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7C" w:rsidRDefault="00D31987">
      <w:pPr>
        <w:spacing w:line="72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44"/>
          <w:szCs w:val="44"/>
        </w:rPr>
        <w:t>武汉经济技术开发区（汉南区）禁捕水域非法捕捞违法犯罪行为举报奖励办法（试行）</w:t>
      </w:r>
    </w:p>
    <w:p w:rsidR="0004607C" w:rsidRDefault="0004607C">
      <w:pPr>
        <w:spacing w:line="560" w:lineRule="exact"/>
        <w:ind w:leftChars="200" w:left="420"/>
        <w:rPr>
          <w:rFonts w:ascii="宋体" w:eastAsia="宋体" w:hAnsi="宋体" w:cs="宋体"/>
          <w:b/>
          <w:bCs/>
          <w:sz w:val="44"/>
          <w:szCs w:val="44"/>
        </w:rPr>
      </w:pP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为鼓励公众参与渔业资源和生态环境保护监督管理，全面整治非法捕捞行为，有效保护我市渔业资源和生态环境安全，坚决打赢长江“十年禁渔”持久战，依据《中华人民共和国渔业法》《农业农村部关于长江流域重点水域禁捕范围和时间的通告》（农业农村部通告〔2019〕4号）《武汉市人民政府关于长江汉江武汉段实施全面禁捕的通告》（武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〔2020〕9号）等法律法规和有关文件规定，结合实际，特制定本办法。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第二条</w:t>
      </w:r>
      <w:r>
        <w:rPr>
          <w:rFonts w:ascii="仿宋" w:eastAsia="仿宋" w:hAnsi="仿宋" w:cs="仿宋" w:hint="eastAsia"/>
          <w:sz w:val="32"/>
          <w:szCs w:val="32"/>
        </w:rPr>
        <w:t xml:space="preserve"> 举报非法捕捞违法犯罪行为包括以下几种情形：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（一）在本辖区长江禁捕水域内及实施禁渔期制度的通江支流水域内电鱼、毒鱼、炸鱼等破坏渔业资源的捕捞行为；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（二）违法制造、销售、使用禁用渔具的行为；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（三）非法捕捞（捉）、杀害、收购、运输、出售、经营利用国家重点保护的珍贵、濒危水生野生动物的行为；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（四）在本辖区禁捕水域内其他非法捕捞行为。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举报奖励执行以下标准：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（一）举报人提供线索、证据并协助办案机关查实达到刑事处罚标准的，奖励2000元；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（二）举报人提供线索、证据并协助办案机关查实达到行政拘留标准的，奖励1000元；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（三）举报人提供线索、证据并协助办案机关查实达到其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他行政处罚标准的，奖励300元；</w:t>
      </w:r>
    </w:p>
    <w:p w:rsidR="0004607C" w:rsidRDefault="00D319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以上举报奖励均限最先举报人。举报实行实名登记制，举报人应提供违法犯罪行为的基本情况，包括违法犯罪行为发生的时间、地点、具体违法情形、违法证据等，以便核查。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举报人应当在接到奖励领取通知之日起15个工作日内，由本人凭有效身份证件到指定地点领取奖励资金。举报人无正当理由逾期未领取奖金的视为放弃。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举报受理机关和执法机构要切实保护举报人的身份信息，依法保护举报人的合法权益。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举报人故意捏造事实诬告他人，或者弄虚作假骗取奖励的，依法承担相应法律责任。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举报受理：由区农业、公安等相关部门根据违法行为性质和部门职责依法依规受理，举报查处信息及时反馈至区禁捕办。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第八条</w:t>
      </w:r>
      <w:r>
        <w:rPr>
          <w:rFonts w:ascii="仿宋" w:eastAsia="仿宋" w:hAnsi="仿宋" w:cs="仿宋" w:hint="eastAsia"/>
          <w:sz w:val="32"/>
          <w:szCs w:val="32"/>
        </w:rPr>
        <w:t xml:space="preserve"> 本办法由武汉经济技术开发区（汉南区）农业农村局负责解释。</w:t>
      </w: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第九条</w:t>
      </w:r>
      <w:r>
        <w:rPr>
          <w:rFonts w:ascii="仿宋" w:eastAsia="仿宋" w:hAnsi="仿宋" w:cs="仿宋" w:hint="eastAsia"/>
          <w:sz w:val="32"/>
          <w:szCs w:val="32"/>
        </w:rPr>
        <w:t xml:space="preserve"> 本办法自发布之日起施行，有效期1年。</w:t>
      </w:r>
    </w:p>
    <w:p w:rsidR="0004607C" w:rsidRDefault="0004607C">
      <w:pPr>
        <w:spacing w:line="56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</w:p>
    <w:p w:rsidR="0004607C" w:rsidRDefault="00D31987">
      <w:pPr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举报电话：</w:t>
      </w:r>
    </w:p>
    <w:p w:rsidR="0004607C" w:rsidRDefault="00D31987">
      <w:pPr>
        <w:spacing w:line="560" w:lineRule="exact"/>
        <w:ind w:firstLineChars="200" w:firstLine="600"/>
        <w:rPr>
          <w:rFonts w:ascii="仿宋" w:eastAsia="仿宋" w:hAnsi="仿宋" w:cs="仿宋"/>
          <w:spacing w:val="-10"/>
          <w:sz w:val="32"/>
          <w:szCs w:val="32"/>
        </w:rPr>
      </w:pPr>
      <w:r>
        <w:rPr>
          <w:rFonts w:ascii="仿宋" w:eastAsia="仿宋" w:hAnsi="仿宋" w:cs="仿宋" w:hint="eastAsia"/>
          <w:spacing w:val="-10"/>
          <w:sz w:val="32"/>
          <w:szCs w:val="32"/>
        </w:rPr>
        <w:t>区农业执法大队：027-84755369（工作日8:30-18:00）</w:t>
      </w:r>
    </w:p>
    <w:p w:rsidR="0004607C" w:rsidRDefault="00D319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区公安分局：027-85398250（夜间及节假日）</w:t>
      </w:r>
    </w:p>
    <w:p w:rsidR="0004607C" w:rsidRDefault="0004607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4607C" w:rsidRDefault="0004607C">
      <w:pPr>
        <w:spacing w:line="560" w:lineRule="exact"/>
        <w:ind w:rightChars="-1104" w:right="-2318" w:firstLineChars="200" w:firstLine="420"/>
      </w:pPr>
    </w:p>
    <w:sectPr w:rsidR="0004607C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81" w:rsidRDefault="00241781">
      <w:r>
        <w:separator/>
      </w:r>
    </w:p>
  </w:endnote>
  <w:endnote w:type="continuationSeparator" w:id="0">
    <w:p w:rsidR="00241781" w:rsidRDefault="0024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7C" w:rsidRDefault="00D319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607C" w:rsidRDefault="00D3198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130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4607C" w:rsidRDefault="00D3198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130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81" w:rsidRDefault="00241781">
      <w:r>
        <w:separator/>
      </w:r>
    </w:p>
  </w:footnote>
  <w:footnote w:type="continuationSeparator" w:id="0">
    <w:p w:rsidR="00241781" w:rsidRDefault="0024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B201E"/>
    <w:rsid w:val="0004607C"/>
    <w:rsid w:val="00083C7E"/>
    <w:rsid w:val="00170215"/>
    <w:rsid w:val="00174BC0"/>
    <w:rsid w:val="001D1FA1"/>
    <w:rsid w:val="00241781"/>
    <w:rsid w:val="00275F8F"/>
    <w:rsid w:val="002A7290"/>
    <w:rsid w:val="003476E9"/>
    <w:rsid w:val="00347A8E"/>
    <w:rsid w:val="003804B9"/>
    <w:rsid w:val="003D01D1"/>
    <w:rsid w:val="00457286"/>
    <w:rsid w:val="00462952"/>
    <w:rsid w:val="00462BE9"/>
    <w:rsid w:val="004D4383"/>
    <w:rsid w:val="004E0E0A"/>
    <w:rsid w:val="004E1607"/>
    <w:rsid w:val="0052320E"/>
    <w:rsid w:val="006605BF"/>
    <w:rsid w:val="006750B1"/>
    <w:rsid w:val="00684B30"/>
    <w:rsid w:val="006D0529"/>
    <w:rsid w:val="00717DCF"/>
    <w:rsid w:val="00722129"/>
    <w:rsid w:val="007F7BC5"/>
    <w:rsid w:val="00803B56"/>
    <w:rsid w:val="00872890"/>
    <w:rsid w:val="00893D53"/>
    <w:rsid w:val="00904C99"/>
    <w:rsid w:val="00B728F5"/>
    <w:rsid w:val="00B814B2"/>
    <w:rsid w:val="00BF1088"/>
    <w:rsid w:val="00D10D12"/>
    <w:rsid w:val="00D21300"/>
    <w:rsid w:val="00D31987"/>
    <w:rsid w:val="00D54FEC"/>
    <w:rsid w:val="00E90D41"/>
    <w:rsid w:val="00FD0831"/>
    <w:rsid w:val="00FE01F5"/>
    <w:rsid w:val="023D5DE1"/>
    <w:rsid w:val="03867987"/>
    <w:rsid w:val="03CB4A74"/>
    <w:rsid w:val="042B6ECD"/>
    <w:rsid w:val="09FF6AA1"/>
    <w:rsid w:val="0BB122C4"/>
    <w:rsid w:val="0E2E3FC2"/>
    <w:rsid w:val="0E7A39B6"/>
    <w:rsid w:val="0F2A3AF0"/>
    <w:rsid w:val="17A50241"/>
    <w:rsid w:val="1B761BF8"/>
    <w:rsid w:val="2F926276"/>
    <w:rsid w:val="34C85280"/>
    <w:rsid w:val="354719B0"/>
    <w:rsid w:val="36D31154"/>
    <w:rsid w:val="37803171"/>
    <w:rsid w:val="391B201E"/>
    <w:rsid w:val="3C530D90"/>
    <w:rsid w:val="3E5F4A83"/>
    <w:rsid w:val="42186342"/>
    <w:rsid w:val="437E3154"/>
    <w:rsid w:val="4C47296E"/>
    <w:rsid w:val="55C871AD"/>
    <w:rsid w:val="60642204"/>
    <w:rsid w:val="61680F9F"/>
    <w:rsid w:val="6238601B"/>
    <w:rsid w:val="63B54A94"/>
    <w:rsid w:val="6825080C"/>
    <w:rsid w:val="690A5F0B"/>
    <w:rsid w:val="6B7E17B7"/>
    <w:rsid w:val="6BD41F5E"/>
    <w:rsid w:val="6DCA31A2"/>
    <w:rsid w:val="73F9084B"/>
    <w:rsid w:val="75F65C21"/>
    <w:rsid w:val="7C262870"/>
    <w:rsid w:val="7D007914"/>
    <w:rsid w:val="7F0F1600"/>
    <w:rsid w:val="7F28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归零</dc:creator>
  <cp:lastModifiedBy>l</cp:lastModifiedBy>
  <cp:revision>43</cp:revision>
  <cp:lastPrinted>2021-04-07T02:23:00Z</cp:lastPrinted>
  <dcterms:created xsi:type="dcterms:W3CDTF">2020-11-06T02:44:00Z</dcterms:created>
  <dcterms:modified xsi:type="dcterms:W3CDTF">2021-04-09T00:30:00Z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6E64D15EB755457DB32BB7CA6C567F83</vt:lpwstr>
  </property>
</Properties>
</file>