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88788">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附件2</w:t>
      </w:r>
    </w:p>
    <w:p w14:paraId="10E75CD2">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方正小标宋简体 Regular" w:hAnsi="方正小标宋简体 Regular" w:eastAsia="方正小标宋简体 Regular" w:cs="方正小标宋简体 Regular"/>
          <w:sz w:val="44"/>
          <w:szCs w:val="44"/>
          <w:lang w:val="en-US" w:eastAsia="zh-CN"/>
        </w:rPr>
      </w:pPr>
      <w:bookmarkStart w:id="0" w:name="_GoBack"/>
      <w:r>
        <w:rPr>
          <w:rFonts w:hint="eastAsia" w:ascii="方正小标宋简体 Regular" w:hAnsi="方正小标宋简体 Regular" w:eastAsia="方正小标宋简体 Regular" w:cs="方正小标宋简体 Regular"/>
          <w:sz w:val="44"/>
          <w:szCs w:val="44"/>
          <w:lang w:val="en-US" w:eastAsia="zh-CN"/>
        </w:rPr>
        <w:t>武汉市“人工智能+农业”应用场景需求征集汇总表（第一批）</w:t>
      </w:r>
      <w:bookmarkEnd w:id="0"/>
    </w:p>
    <w:p w14:paraId="6E0EDDF5">
      <w:pPr>
        <w:ind w:left="0" w:leftChars="0" w:firstLine="0" w:firstLineChars="0"/>
        <w:rPr>
          <w:rFonts w:hint="default" w:ascii="Times New Roman" w:hAnsi="Times New Roman"/>
          <w:lang w:val="en-US" w:eastAsia="zh-CN"/>
        </w:rPr>
      </w:pPr>
    </w:p>
    <w:tbl>
      <w:tblPr>
        <w:tblStyle w:val="3"/>
        <w:tblW w:w="1381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1375"/>
        <w:gridCol w:w="1161"/>
        <w:gridCol w:w="964"/>
        <w:gridCol w:w="1464"/>
        <w:gridCol w:w="6929"/>
        <w:gridCol w:w="1157"/>
      </w:tblGrid>
      <w:tr w14:paraId="34C1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C701">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序号</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B488">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需求单位</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9C9">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所属领域</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B2A3">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所在区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4912">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需求场景名称</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A197">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场景需求概述</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A07E">
            <w:pPr>
              <w:keepNext w:val="0"/>
              <w:keepLines w:val="0"/>
              <w:pageBreakBefore w:val="0"/>
              <w:widowControl/>
              <w:suppressLineNumbers w:val="0"/>
              <w:kinsoku/>
              <w:wordWrap/>
              <w:overflowPunct/>
              <w:topLinePunct w:val="0"/>
              <w:autoSpaceDE/>
              <w:autoSpaceDN/>
              <w:bidi w:val="0"/>
              <w:adjustRightInd/>
              <w:snapToGrid/>
              <w:spacing w:line="380" w:lineRule="exact"/>
              <w:ind w:left="0" w:leftChars="0" w:firstLine="0" w:firstLineChars="0"/>
              <w:jc w:val="center"/>
              <w:textAlignment w:val="center"/>
              <w:rPr>
                <w:rFonts w:hint="default" w:ascii="黑体" w:hAnsi="宋体" w:eastAsia="黑体" w:cs="黑体"/>
                <w:i w:val="0"/>
                <w:iCs w:val="0"/>
                <w:color w:val="000000"/>
                <w:sz w:val="28"/>
                <w:szCs w:val="28"/>
                <w:u w:val="none"/>
              </w:rPr>
            </w:pPr>
            <w:r>
              <w:rPr>
                <w:rFonts w:hint="default" w:ascii="黑体" w:hAnsi="宋体" w:eastAsia="黑体" w:cs="黑体"/>
                <w:i w:val="0"/>
                <w:iCs w:val="0"/>
                <w:color w:val="000000"/>
                <w:kern w:val="0"/>
                <w:sz w:val="28"/>
                <w:szCs w:val="28"/>
                <w:u w:val="none"/>
                <w:lang w:val="en-US" w:eastAsia="zh-CN" w:bidi="ar"/>
              </w:rPr>
              <w:t>联系电话</w:t>
            </w:r>
          </w:p>
        </w:tc>
      </w:tr>
      <w:tr w14:paraId="16BD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F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CB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湖北汇楚智生物科技有限公司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1B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智慧育种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F0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洪山区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68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HI+AI融合驱动农作物复杂性状智能解析与设计场景需求</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F6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主要问题：水稻、玉米、小麦三大作物复合农艺性状受微效多基因及基因-环境互作控制，传统育种依赖经验筛选导致周期长、配组盲目、试错成本高，顶尖专家经验难以数字化传承。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建设内容：联合华中农业大学，在公司现有AutoGP平台基础上构建跨模态全要素数据库，部署微效多基因解析模型与亲本优势预测引擎，开发辅助决策交互软件，实现繁育方案虚拟试错。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目标需求：使复杂性状筛选效率提升30%以上，组合预测准确率提高20%以上，育种周期缩短1~2年，大田试错成本降低20%，实现核心主粮种源自主可控。</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20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13349895608</w:t>
            </w:r>
          </w:p>
        </w:tc>
      </w:tr>
      <w:tr w14:paraId="0C40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C9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5C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湖北利众种业科技有限公司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89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智慧育种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AF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洪山区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7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快速育种室人工智能化改造场景需求</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EE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现存问题：育种室环境参数调节把控不够精准；种苗性状筛选效率偏低、标准不一，育种进程较慢，种质资源筛选精准度不足。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建设内容：布设智能传感采集设备，建设AI智能环境调控系统，搭载AI视觉识别设备与育种数据分析模型，对现有育种室环境调控、种苗长势监测、种质性状甄别、繁育数据研判等模块进行智能化适配改造。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需求：实现室内温度、湿度、光照等育种关键环境参数无人化精准调控，利用AI自动识别种苗生长状态、抗病性、株型优劣等主要性状，筛选优良种质资源，同时搭建育种大数据分析平台，借助模型预判品种繁育长势、适配区域种植特性等，有效压缩育种时长，降低人工试验成本，提升品种选育质量与育种工作智能化水平。</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B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18971408993</w:t>
            </w:r>
          </w:p>
        </w:tc>
      </w:tr>
      <w:tr w14:paraId="3658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C4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98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湖北黄优源渔业发展有限公司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42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智慧育种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FD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江夏区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9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基于人工智能的特色育种技术开发</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37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前鱼类育种存在表型检测效率低、育种周期长等重要问题。黄颡鱼是湖北省重要的经济鱼类，产量连续20余年居全国第一。其育种同样存在智能表型检测不完善、育种周期长的问题。湖北黄优源渔业发展有限公司联合培育了国家审定新品种杂交黄颡鱼“黄优1号”、新品系“黄优2号”，有较好的育种基础。当前急需开展黄颡鱼快速智能表型检测，如规模化群体中单个个体体重、体长、饲料系数、肥满度、病害发生等重要性状的智能检测，从而精准筛选速生、饲料系数低、抗病抗逆等重要性状，从而建立表型与基因型关联，开发育种相关分子标记，加速优良种质创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25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15997412176</w:t>
            </w:r>
          </w:p>
        </w:tc>
      </w:tr>
      <w:tr w14:paraId="3A81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6"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3E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49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武汉艾迪晶生物科技有限公司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8E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智慧育种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A2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东湖新技术开发区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C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“豆擎”AI智能育种大模型</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8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我国大豆产业单产偏低、消费高度依赖金口、传统育种周期冗长难题，建设国内首个大豆全生命周期的生成式AI智能育种系统——“豆擎·智育大模型”。其核心定位是通过人工智能技术重构育种范式，推动我国大豆育种从传统的“经验试错”模式，向“数据驱动、智能设计、高效决策”的现代化模式跨越升级。主要包括四大核心部分，即大豆资源信息库、多模态大模型引擎、智能育种决策体和快速新品种创制模块，以实现大豆育种的全流程智能化覆盖。</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E6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18123920055</w:t>
            </w:r>
          </w:p>
        </w:tc>
      </w:tr>
      <w:tr w14:paraId="0355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E0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C1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武汉市紫金都市农业有限公司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53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智慧种植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73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江夏区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A1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基于计算机视觉识别的蔬菜AI病虫害自动预警与防治系统</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AD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主要问题：由于种植规模大，依靠人工监测病虫害，费时费力，而且难以及时发现，容易造成大规模的病虫害传播。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目标：通过目前成熟的计算机视觉技术，建立病虫害的实时自动化采样系统，对蔬菜种植区域进行规模化的图像采样，AI边缘计算进行识别、筛选、诊断、防治方案制定。实现病虫害防治的实时化和自动化，早期发现，早期防治，将病虫害损失和防治成本最小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建设内容：1.基于摄像头采样的分布式图像采样系统。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2.边缘计算病害图像自动筛选系统。设置边缘计算盒，本地化部署YOLOv8s模型。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3.云端多模态AI模型病虫害识别与仲裁系统。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同时调用云端三路视觉大模型（选择成熟商用大模型如deepseek.V4）进行并行诊断。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4.人工复核反馈闭环：人工复核后标记“正确/误判”，反馈数据定期汇总分析。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5.AI自动化防治方案：根据诊断结论，同样通过多路AI大模型仲裁系统，形成“高”置信度的防治方案，并根据病害发生的坐标，用于实施防治。</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92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18627037966</w:t>
            </w:r>
          </w:p>
        </w:tc>
      </w:tr>
      <w:tr w14:paraId="7C98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FE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59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神州农业集团有限公司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08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智慧种植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E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青山区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01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基于“空天地一体化”的都市智慧农业与智能农机场景需求</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18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主要问题：传统农业生产面临劳动力短缺、作业效率低、水肥药利用率不高、生产决策依赖经验等痛点；都市近郊农业存在产业融合不足、技术应用门槛高等问题。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建设内容：适配本地瓜果、特色蔬菜规模化种植需求；1. 部署物联网感知网络，实时采集环境与作物数据；2. 建设智能决策系统，提供精准作业处方；3. 引入智能喷药、旋耕、巡检等农业机器人集群，实现耕、种、管关键环节的无人化作业；4. 探索“智慧农业+农文旅”融合模式。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目标需求：实现节水节药30%以上，作业效率提升50%以上，降低人力依赖，形成技术可推广、模式可复制的都市现代农业样板，提升农业综合效益与科技体验。发挥示范引领作用，带动周边农户转型升级。</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2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18627953317</w:t>
            </w:r>
          </w:p>
        </w:tc>
      </w:tr>
      <w:tr w14:paraId="6AAF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40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7C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湖北格林凯尔农业科技有限公司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6A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智慧种植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52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东湖新技术开发区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9D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育苗厂、苗棚的管理人-育苗机器人</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C1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育苗机器人将替代部分人工，进行苗棚的管理工作，具体场景如下：1、根据设定温度打开或关闭通风及棚帘。2、按照需求浇水浇肥。3、完成嫁接工作。</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B8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15071111930</w:t>
            </w:r>
          </w:p>
        </w:tc>
      </w:tr>
      <w:tr w14:paraId="6F73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7A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0D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武汉谷瑞特生物技术有限公司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00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智慧种植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F8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东湖新技术开发区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36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 AI 的蔬菜重点病虫害智能监测预警综合场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景的建设</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F1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聚焦武汉市都市蔬菜产业，以标准化、规模化生产为方向，建设基于 AI 的蔬菜重点病虫害智能监测预警综合场景。武汉地区蔬菜重大病虫害如小菜蛾、甜菜夜蛾、斜纹夜蛾、霜霉病等病虫害发生较重，传统依赖人工巡田与经验判断，存在发现不及时、处置窗口期把握不准等问题，易导致减产减质、商品率下降，同时带来用工与防控投入增加。</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5A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15391566160</w:t>
            </w:r>
          </w:p>
        </w:tc>
      </w:tr>
      <w:tr w14:paraId="4FCF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27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D0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武汉华大农耀科技有限公司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17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智慧种植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52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东湖新技术开发区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8F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基于短波红外与可见光的多模态病虫害识别</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A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拟建设基于短波红外与可见光融合的多模态病虫害智能识别场景，重点开展多源异构数据融合机制构建、病虫害识别算法研发及边缘端轻量化部署，突破传统单一可见光识别在复杂环境下稳定性不足的问题。同时，研发融合短波红外与可见光的小型识别设备，实现病虫害非接触式快速检测与识别。</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D8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13297557775</w:t>
            </w:r>
          </w:p>
        </w:tc>
      </w:tr>
      <w:tr w14:paraId="5FEC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00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3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智舱智联体农业科技（湖北）有限公司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2B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智慧种植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5F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长江新区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46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AI+分布式智慧农业方舱精准种植应用场景</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E3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传统农业受气候、土地、人工制约大，设施农业投入高、农民参与度低、效益不匹配。本项目依托自主研发智慧农业方舱，建设 AI 驱动的分布式精准种植场景：集成多源传感器与机器视觉，实现温湿度、光照、CO₂、病虫害实时监测与智能预警；通过 AI 算法自动调控水肥、光照、通风，实现无人化、标准化生产；打造可复制、低成本、高收益的 “农民创客” 模式，解决传统农业 “看客多、创客少、效益低” 痛点，助力武汉新质生产力发展。</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01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13657258632</w:t>
            </w:r>
          </w:p>
        </w:tc>
      </w:tr>
      <w:tr w14:paraId="7283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AD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BC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武汉市农业科学院</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F9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智慧种植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5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长江新区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86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蔬菜病虫害智能监测预警与精准绿色防控数字化平台</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05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一是构建基于物联网和AI识别的病虫害智能监测网络，在示范基地部署智能虫情测报设备、孢子捕捉仪、小型气象站等物联网采集终端，实现田间病虫害数据的自动采集与实时回传。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是研发基于深度学习的AI图像识别模型，实现对蔬菜主要病虫害（如小菜蛾、斜纹夜蛾、甜菜夜蛾、蚜虫、蓟马及常见病害等）的自动识别与精准定位，识别准确率达到90%以上，单张图像识别时间控制在5秒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是建设病虫害预测预警与精准防控决策平台，集成多源数据（虫情动态、气象数据、作物生育期等），利用时间序列预测模型对病虫害发生风险进行早期预警，并结合抗药性监测数据智能推荐最优绿色防控方案，实现“监测—预警—决策—防治”全程数字化闭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四是开展面向农户和基层农技人员的数字化服务，通过手机端App或微信小程序推送预警信息和防控建议，提升技术推广覆盖率。</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E0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13554423114</w:t>
            </w:r>
          </w:p>
        </w:tc>
      </w:tr>
      <w:tr w14:paraId="0BA5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EF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16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武汉市楚扬养殖有限公司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B2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智慧种植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26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黄陂区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8A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智慧茶园绿色种养循环与抹茶精深加工</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22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1.种养循环+精深加工全链条闭环：将“猪—沼—茶”生态循环模式与抹茶精深加工深度融合，养殖粪污转化为茶园有机肥；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2.万级净化+全智能自动化生产线升级：采用万级净化车间标准，实现从鲜叶到成品的全程自动化、无菌化生产；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3.智慧化茶园管控的全流程赋能：前端茶园通过AI云平台与物联网设备实现精准管控，后端生产线通过电控系统实现自动化联动，构建双端智慧管控体系，提升生产效率与产品一致性。</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0D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13971549348</w:t>
            </w:r>
          </w:p>
        </w:tc>
      </w:tr>
      <w:tr w14:paraId="10E1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E4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2E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武汉华丰聚生态农业发展有限公司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24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智慧渔业</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FA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黄陂区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C3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AI+渔业生产</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C9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1.物联网感知系统部署，在养殖区域部署水质传感器、环境传感器、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智能视觉设备、数据采集终端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2.智能分析系统，水质AI分析，AI预测水质变化趋势，鱼群行为AI 识别，AI 判定生长阶段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3.AI动态精准投喂控制，自动计算并调整投喂量，提高饲料转化率，促进均匀生长。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4.智能管控平台，建设统一管理平台，实时数据大屏展示，异常报警（，设备远程控制，，生长模型与产量预估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5.自动化执行设备，智能精准投喂机，智能增氧控制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E5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13163388999</w:t>
            </w:r>
          </w:p>
        </w:tc>
      </w:tr>
      <w:tr w14:paraId="4328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32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15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湖北金龙食品股份有限公司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1C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智慧畜禽养殖</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C2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江夏区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61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人工智能+生猪产业化全流程智能管控应用场景。</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F2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应用场景建设期5年，目前处于前期筹备阶段。前期（基础建设）：育种系统开发、核心基地、平台搭建、基础硬件；中期（全面覆盖）：基地全场景覆盖、算法优化；后期（深化迭代）：AI模型升级、无人化试点、数据生态完善。</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AC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18995531515</w:t>
            </w:r>
          </w:p>
        </w:tc>
      </w:tr>
      <w:tr w14:paraId="63F8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8"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75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95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武汉锦康餐饮管理有限公司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30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智慧产业链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1A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江夏区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87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农产品冷链物流与加工服务场景</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EF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意向意向合作从事生态循环农业、农产品冷链物流、农产品精深加工的企业及技术服务商。涵盖种养循环技术、冷链仓储运输设备、食材保鲜加工工艺、供应链溯源系统。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合作单位硬性要求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具备独立研发团队与持续技术迭代能力；可适配餐饮供应链场景。</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12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13971161865</w:t>
            </w:r>
          </w:p>
        </w:tc>
      </w:tr>
      <w:tr w14:paraId="4F90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2"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A4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F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湖北今楚猪猪文旅科技有限公司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4A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智慧产业链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6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江夏区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DA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农文旅融合服务、生态循环农业服务场景</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FB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司主营生猪农文旅与智慧农业运营，在武汉江夏打造黑真猪国际草饲牧场，围绕黑猪IP，划分农旅体验、生态畜牧、产业会展三大板块，集种养、研学、文旅、餐饮于一体，打造种养循环零碳园区。需要具备产品开发和体验式运营的合作人才、技术或企业，实现年产值1亿元以上的产品销售；需要具备生态农业、循环农业相关的合作人才、技术或企业，实现年节能增效2千万元以上的效益。</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1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13907177100</w:t>
            </w:r>
          </w:p>
        </w:tc>
      </w:tr>
      <w:tr w14:paraId="6E5C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4"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BB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5F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武汉阳森生态农业有限公司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F0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智慧产业链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B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江夏区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BC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海洋村农旅一体化智慧管理平台建设</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5C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意向对接智慧农业平台开发、农文旅数字化系统、农产品溯源技术研发企业。要求合作方拥有自主知识产权及成熟落地案例，具备农业 + 文旅综合项目实施经验。可提供系统定制、部署调试、后期运维全流程服务，支持对接电商渠道、直播带货模块开发。优先选择武汉本地产业链企业，可提供实地测试场地与完整应用场景，支持联合研发适配乡村农旅场景的定制化功能。</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BC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13419696802</w:t>
            </w:r>
          </w:p>
        </w:tc>
      </w:tr>
      <w:tr w14:paraId="705B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F0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9B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武东数智农业供应链（武汉）有限公司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48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智慧产业链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A8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新洲区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62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武东数智农业产业园</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E2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园区现有种养、加工、流通、营销环节存在数据孤岛、人工依赖高、协同效率低、溯源不完整等痛点。需以AI + 物联网为底座，建设智慧种养 + SaaS 农服一体化平台，打通MES 生产 + ERP 企业管理 + WMS 仓储 + OMS 订单 + TMS 物流调配系统，实现S2B2C 全渠道统一运营，形成从育种、种植、加工、仓储、订单、配送到营销的全过程数智化闭环，达成数据实时贯通、智能决策、全程溯源、高效协同，打造武汉都市圈数智农业标杆。</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7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18771979777</w:t>
            </w:r>
          </w:p>
        </w:tc>
      </w:tr>
      <w:tr w14:paraId="1A15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50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0E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武汉农门圃园供应链有限公司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4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智慧产业链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57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经开（汉南）区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2E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汉南数智农业产业园</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76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1.种植环节：建设10亩连栋温室大棚（高端设施农业展示与育苗）。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2.农事服务：升级改造3600㎡农事服务中心，集成综合服务、农残检测、人才技术、金融服务、农资展示与农机调度等功能备。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3.加工仓储：改扩建农产品初加工厂房和精深加工厂房各3600㎡。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4.冷链物流：购置20台新能源冷链运输车（带GPS及温控报警）。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5.数字底座：建设数据中心服务器、物联网传感器网络，部署管理软件及大屏显示系统，配套农产品品质与安全检测仪器。</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5C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15327360083</w:t>
            </w:r>
          </w:p>
        </w:tc>
      </w:tr>
      <w:tr w14:paraId="208E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80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A8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Style w:val="5"/>
                <w:lang w:val="en-US" w:eastAsia="zh-CN" w:bidi="ar"/>
              </w:rPr>
              <w:t>武汉都市农业发展有限公司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D3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智慧农机</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A3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Style w:val="5"/>
                <w:lang w:val="en-US" w:eastAsia="zh-CN" w:bidi="ar"/>
              </w:rPr>
              <w:t>东西湖区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94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Style w:val="5"/>
                <w:lang w:val="en-US" w:eastAsia="zh-CN" w:bidi="ar"/>
              </w:rPr>
              <w:t>200亩“陆基无人智能驾驶作业”示范区</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AE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Style w:val="5"/>
                <w:lang w:val="en-US" w:eastAsia="zh-CN" w:bidi="ar"/>
              </w:rPr>
              <w:t>为输出《AI农场作业规程》，向全市新型经营主体提供观摩培训，拟建设200亩全流程无人化农场。主要需求：1.部署具备复杂环境感知、路径规划与自主决策能力的北斗导航拖拉机，结合地块数字地图，实现耕整地、播种环节的精准作业（误差≤2cm），并探索一机多能模块化应用。2.引入植保无人机与施肥机器人，结合遥感图像和土壤墒情监测数据，动态生成作业处方图，实现按需精准施肥与植保。3.开发多机协同作业系统，实现拖拉机和收获机器人的任务分配与自主避障，完成“耕种管收”全环节无人化。</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F4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65667606</w:t>
            </w:r>
          </w:p>
        </w:tc>
      </w:tr>
      <w:tr w14:paraId="1B07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6C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85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武汉市农业农村局</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E0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农业管理</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15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江汉区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85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长江中游武汉段水生生物资源及栖息地监测中心建设项目</w:t>
            </w:r>
          </w:p>
        </w:tc>
        <w:tc>
          <w:tcPr>
            <w:tcW w:w="6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20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注江豚保护以及长江水生生物多样性保护，建设部署长江江豚及其他水生生物前端感知设备打造长江水生生物监测分析中心，推动可视化监测技术全面应用，搭建数字化的智能监测系统，加强长江水生生物的保护管理工作，保护长江生物多样性。</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B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65683256</w:t>
            </w:r>
          </w:p>
        </w:tc>
      </w:tr>
    </w:tbl>
    <w:p w14:paraId="66F1EC99">
      <w:pPr>
        <w:ind w:left="0" w:leftChars="0" w:firstLine="0" w:firstLineChars="0"/>
        <w:rPr>
          <w:rFonts w:hint="default" w:ascii="Times New Roman" w:hAnsi="Times New Roman"/>
          <w:lang w:val="en-US" w:eastAsia="zh-CN"/>
        </w:rPr>
      </w:pPr>
    </w:p>
    <w:p w14:paraId="1725081B">
      <w:pPr>
        <w:ind w:firstLine="640" w:firstLineChars="200"/>
        <w:rPr>
          <w:rFonts w:hint="eastAsia" w:ascii="Times New Roman" w:hAnsi="Times New Roman"/>
        </w:rPr>
      </w:pPr>
    </w:p>
    <w:p w14:paraId="0A346E0C">
      <w:pPr>
        <w:ind w:left="0" w:leftChars="0" w:firstLine="0" w:firstLineChars="0"/>
        <w:rPr>
          <w:rFonts w:hint="eastAsia" w:ascii="Times New Roman" w:hAnsi="Times New Roman"/>
        </w:rPr>
      </w:pPr>
    </w:p>
    <w:p w14:paraId="135CE14B"/>
    <w:sectPr>
      <w:footerReference r:id="rId5" w:type="default"/>
      <w:footerReference r:id="rId6" w:type="even"/>
      <w:pgSz w:w="16838" w:h="11906" w:orient="landscape"/>
      <w:pgMar w:top="1587" w:right="2098" w:bottom="1474" w:left="198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Regular">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F5EE">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5A4C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365A4C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7A18">
    <w:pPr>
      <w:pStyle w:val="2"/>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1C3D07">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31C3D07">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E197E"/>
    <w:rsid w:val="777E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FangSong_GB2312" w:hAnsi="FangSong_GB2312" w:eastAsia="FangSong_GB2312" w:cs="Times New Roman"/>
      <w:kern w:val="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customStyle="1" w:styleId="5">
    <w:name w:val="font21"/>
    <w:basedOn w:val="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2026-06-29T03:29:00Z</dcterms:created>
  <dc:creator>.</dc:creator>
  <cp:lastModifiedBy>.</cp:lastModifiedBy>
  <dcterms:modified xsi:type="dcterms:W3CDTF">2026-06-29T03:29:39Z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A6AE7FC71D224AF7BA9F99693B007ACC_11</vt:lpwstr>
  </property>
  <property fmtid="{D5CDD505-2E9C-101B-9397-08002B2CF9AE}" pid="4" name="KSOTemplateDocerSaveRecord">
    <vt:lpwstr>eyJoZGlkIjoiYTQ2ZjM4NmNlZDQ4MzMwZDU5N2NiN2NiNmVjZDk3ZDMiLCJ1c2VySWQiOiI1Nzk3ODU4NTcifQ==</vt:lpwstr>
  </property>
</Properties>
</file>