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b/>
          <w:bCs/>
          <w:sz w:val="44"/>
          <w:szCs w:val="44"/>
        </w:rPr>
      </w:pPr>
    </w:p>
    <w:p>
      <w:pPr>
        <w:spacing w:line="360" w:lineRule="auto"/>
        <w:jc w:val="center"/>
        <w:rPr>
          <w:rFonts w:hint="eastAsia" w:ascii="黑体" w:hAnsi="宋体" w:eastAsia="黑体"/>
          <w:b/>
          <w:bCs/>
          <w:sz w:val="44"/>
          <w:szCs w:val="44"/>
        </w:rPr>
      </w:pPr>
    </w:p>
    <w:p>
      <w:pPr>
        <w:spacing w:line="360" w:lineRule="auto"/>
        <w:jc w:val="center"/>
        <w:rPr>
          <w:rFonts w:ascii="黑体" w:hAnsi="宋体" w:eastAsia="黑体"/>
          <w:b/>
          <w:bCs/>
          <w:sz w:val="44"/>
          <w:szCs w:val="44"/>
        </w:rPr>
      </w:pPr>
    </w:p>
    <w:p>
      <w:pPr>
        <w:spacing w:line="360" w:lineRule="auto"/>
        <w:jc w:val="center"/>
        <w:rPr>
          <w:rFonts w:ascii="黑体" w:hAnsi="宋体" w:eastAsia="黑体"/>
          <w:b/>
          <w:bCs/>
          <w:sz w:val="44"/>
          <w:szCs w:val="44"/>
        </w:rPr>
      </w:pPr>
      <w:r>
        <w:rPr>
          <w:rFonts w:hint="eastAsia" w:ascii="黑体" w:hAnsi="宋体" w:eastAsia="黑体"/>
          <w:b/>
          <w:bCs/>
          <w:sz w:val="44"/>
          <w:szCs w:val="44"/>
        </w:rPr>
        <w:t>2017年市直财政重点支出绩效评价报告</w:t>
      </w:r>
    </w:p>
    <w:p>
      <w:pPr>
        <w:tabs>
          <w:tab w:val="left" w:pos="615"/>
        </w:tabs>
        <w:spacing w:line="360" w:lineRule="auto"/>
        <w:rPr>
          <w:rFonts w:ascii="宋体" w:hAnsi="宋体"/>
          <w:b/>
          <w:sz w:val="30"/>
          <w:szCs w:val="30"/>
        </w:rPr>
      </w:pPr>
    </w:p>
    <w:p>
      <w:pPr>
        <w:tabs>
          <w:tab w:val="left" w:pos="615"/>
        </w:tabs>
        <w:spacing w:line="360" w:lineRule="auto"/>
        <w:rPr>
          <w:rFonts w:ascii="宋体" w:hAnsi="宋体"/>
          <w:b/>
          <w:sz w:val="30"/>
          <w:szCs w:val="30"/>
        </w:rPr>
      </w:pPr>
    </w:p>
    <w:p>
      <w:pPr>
        <w:tabs>
          <w:tab w:val="left" w:pos="615"/>
        </w:tabs>
        <w:spacing w:line="360" w:lineRule="auto"/>
        <w:ind w:left="630" w:leftChars="300"/>
        <w:jc w:val="left"/>
        <w:rPr>
          <w:rFonts w:ascii="宋体" w:hAnsi="宋体"/>
          <w:sz w:val="30"/>
          <w:szCs w:val="30"/>
          <w:u w:val="single"/>
        </w:rPr>
      </w:pPr>
      <w:r>
        <w:rPr>
          <w:rFonts w:hint="eastAsia" w:ascii="宋体" w:hAnsi="宋体"/>
          <w:sz w:val="30"/>
          <w:szCs w:val="30"/>
        </w:rPr>
        <w:t>项目名称：</w:t>
      </w:r>
      <w:bookmarkStart w:id="0" w:name="OLE_LINK8"/>
      <w:bookmarkStart w:id="1" w:name="OLE_LINK7"/>
      <w:r>
        <w:rPr>
          <w:rFonts w:hint="eastAsia" w:ascii="宋体" w:hAnsi="宋体"/>
          <w:sz w:val="30"/>
          <w:szCs w:val="30"/>
          <w:u w:val="single"/>
        </w:rPr>
        <w:t>“2016年度养殖湖泊拦网（箱）拆除补贴资金”</w:t>
      </w:r>
    </w:p>
    <w:bookmarkEnd w:id="0"/>
    <w:bookmarkEnd w:id="1"/>
    <w:p>
      <w:pPr>
        <w:tabs>
          <w:tab w:val="left" w:pos="615"/>
          <w:tab w:val="left" w:pos="7371"/>
          <w:tab w:val="left" w:pos="7655"/>
        </w:tabs>
        <w:spacing w:line="360" w:lineRule="auto"/>
        <w:ind w:left="630" w:leftChars="300"/>
        <w:jc w:val="left"/>
        <w:rPr>
          <w:rFonts w:ascii="宋体" w:hAnsi="宋体"/>
          <w:sz w:val="30"/>
          <w:szCs w:val="30"/>
          <w:u w:val="single"/>
        </w:rPr>
      </w:pPr>
      <w:r>
        <w:rPr>
          <w:rFonts w:hint="eastAsia" w:ascii="宋体" w:hAnsi="宋体"/>
          <w:sz w:val="30"/>
          <w:szCs w:val="30"/>
        </w:rPr>
        <w:t>项目单位：</w:t>
      </w:r>
      <w:r>
        <w:rPr>
          <w:rFonts w:hint="eastAsia" w:ascii="宋体" w:hAnsi="宋体"/>
          <w:sz w:val="30"/>
          <w:szCs w:val="30"/>
          <w:u w:val="single"/>
        </w:rPr>
        <w:t xml:space="preserve"> 各拆网（箱）工作有关区行政主管部门</w:t>
      </w:r>
    </w:p>
    <w:p>
      <w:pPr>
        <w:tabs>
          <w:tab w:val="left" w:pos="615"/>
          <w:tab w:val="left" w:pos="1701"/>
        </w:tabs>
        <w:spacing w:line="360" w:lineRule="auto"/>
        <w:ind w:left="630" w:leftChars="300"/>
        <w:jc w:val="left"/>
        <w:rPr>
          <w:rFonts w:ascii="宋体" w:hAnsi="宋体"/>
          <w:sz w:val="30"/>
          <w:szCs w:val="30"/>
          <w:u w:val="single"/>
        </w:rPr>
      </w:pPr>
      <w:r>
        <w:rPr>
          <w:rFonts w:hint="eastAsia" w:ascii="宋体" w:hAnsi="宋体"/>
          <w:sz w:val="30"/>
          <w:szCs w:val="30"/>
        </w:rPr>
        <w:t>主管部门：</w:t>
      </w:r>
      <w:bookmarkStart w:id="2" w:name="OLE_LINK3"/>
      <w:bookmarkStart w:id="3" w:name="OLE_LINK4"/>
      <w:r>
        <w:rPr>
          <w:rFonts w:hint="eastAsia" w:ascii="宋体" w:hAnsi="宋体"/>
          <w:sz w:val="30"/>
          <w:szCs w:val="30"/>
          <w:u w:val="single"/>
        </w:rPr>
        <w:t>武汉市农业委员会</w:t>
      </w:r>
      <w:bookmarkEnd w:id="2"/>
      <w:bookmarkEnd w:id="3"/>
    </w:p>
    <w:p>
      <w:pPr>
        <w:tabs>
          <w:tab w:val="left" w:pos="615"/>
        </w:tabs>
        <w:spacing w:line="360" w:lineRule="auto"/>
        <w:ind w:left="630" w:leftChars="300"/>
        <w:jc w:val="left"/>
        <w:rPr>
          <w:rFonts w:ascii="宋体" w:hAnsi="宋体"/>
          <w:sz w:val="30"/>
          <w:szCs w:val="30"/>
          <w:u w:val="single"/>
        </w:rPr>
      </w:pPr>
      <w:r>
        <w:rPr>
          <w:rFonts w:hint="eastAsia" w:ascii="宋体" w:hAnsi="宋体"/>
          <w:sz w:val="30"/>
          <w:szCs w:val="30"/>
        </w:rPr>
        <w:t>市财政局主管业务处室：</w:t>
      </w:r>
      <w:r>
        <w:rPr>
          <w:rFonts w:hint="eastAsia" w:ascii="宋体" w:hAnsi="宋体"/>
          <w:sz w:val="30"/>
          <w:szCs w:val="30"/>
          <w:u w:val="single"/>
        </w:rPr>
        <w:t>（盖章）</w:t>
      </w:r>
    </w:p>
    <w:p>
      <w:pPr>
        <w:tabs>
          <w:tab w:val="left" w:pos="615"/>
        </w:tabs>
        <w:spacing w:line="360" w:lineRule="auto"/>
        <w:jc w:val="center"/>
        <w:rPr>
          <w:rFonts w:ascii="宋体" w:hAnsi="宋体"/>
          <w:sz w:val="28"/>
          <w:szCs w:val="28"/>
        </w:rPr>
      </w:pPr>
    </w:p>
    <w:p>
      <w:pPr>
        <w:tabs>
          <w:tab w:val="left" w:pos="615"/>
        </w:tabs>
        <w:spacing w:line="360" w:lineRule="auto"/>
        <w:jc w:val="center"/>
        <w:rPr>
          <w:rFonts w:ascii="宋体" w:hAnsi="宋体"/>
          <w:sz w:val="28"/>
          <w:szCs w:val="28"/>
        </w:rPr>
      </w:pPr>
    </w:p>
    <w:p>
      <w:pPr>
        <w:tabs>
          <w:tab w:val="left" w:pos="615"/>
        </w:tabs>
        <w:spacing w:line="360" w:lineRule="auto"/>
        <w:jc w:val="center"/>
        <w:rPr>
          <w:rFonts w:ascii="宋体" w:hAnsi="宋体"/>
          <w:sz w:val="28"/>
          <w:szCs w:val="28"/>
        </w:rPr>
      </w:pPr>
    </w:p>
    <w:p>
      <w:pPr>
        <w:tabs>
          <w:tab w:val="left" w:pos="615"/>
        </w:tabs>
        <w:spacing w:line="360" w:lineRule="auto"/>
        <w:jc w:val="center"/>
        <w:rPr>
          <w:rFonts w:ascii="宋体" w:hAnsi="宋体"/>
          <w:sz w:val="28"/>
          <w:szCs w:val="28"/>
        </w:rPr>
      </w:pPr>
    </w:p>
    <w:p>
      <w:pPr>
        <w:tabs>
          <w:tab w:val="left" w:pos="615"/>
        </w:tabs>
        <w:spacing w:line="360" w:lineRule="auto"/>
        <w:jc w:val="center"/>
        <w:rPr>
          <w:rFonts w:ascii="宋体" w:hAnsi="宋体"/>
          <w:sz w:val="28"/>
          <w:szCs w:val="28"/>
        </w:rPr>
      </w:pPr>
    </w:p>
    <w:p>
      <w:pPr>
        <w:tabs>
          <w:tab w:val="left" w:pos="615"/>
        </w:tabs>
        <w:spacing w:line="360" w:lineRule="auto"/>
        <w:jc w:val="center"/>
        <w:rPr>
          <w:rFonts w:ascii="宋体" w:hAnsi="宋体"/>
          <w:sz w:val="28"/>
          <w:szCs w:val="28"/>
        </w:rPr>
      </w:pPr>
    </w:p>
    <w:p>
      <w:pPr>
        <w:tabs>
          <w:tab w:val="left" w:pos="615"/>
        </w:tabs>
        <w:spacing w:line="360" w:lineRule="auto"/>
        <w:jc w:val="center"/>
        <w:rPr>
          <w:rFonts w:ascii="宋体" w:hAnsi="宋体"/>
          <w:sz w:val="28"/>
          <w:szCs w:val="28"/>
        </w:rPr>
      </w:pPr>
    </w:p>
    <w:p>
      <w:pPr>
        <w:tabs>
          <w:tab w:val="left" w:pos="615"/>
        </w:tabs>
        <w:spacing w:line="360" w:lineRule="auto"/>
        <w:jc w:val="center"/>
        <w:rPr>
          <w:rFonts w:ascii="宋体" w:hAnsi="宋体"/>
          <w:sz w:val="28"/>
          <w:szCs w:val="28"/>
        </w:rPr>
      </w:pPr>
    </w:p>
    <w:p>
      <w:pPr>
        <w:snapToGrid w:val="0"/>
        <w:spacing w:line="360" w:lineRule="auto"/>
        <w:jc w:val="center"/>
        <w:rPr>
          <w:rFonts w:ascii="宋体" w:hAnsi="宋体"/>
          <w:b/>
          <w:bCs/>
          <w:sz w:val="28"/>
          <w:szCs w:val="28"/>
        </w:rPr>
      </w:pPr>
      <w:r>
        <w:rPr>
          <w:rFonts w:hint="eastAsia" w:ascii="宋体" w:hAnsi="宋体"/>
          <w:b/>
          <w:bCs/>
          <w:sz w:val="28"/>
          <w:szCs w:val="28"/>
        </w:rPr>
        <w:t>二零一七</w:t>
      </w:r>
      <w:r>
        <w:rPr>
          <w:rFonts w:ascii="宋体" w:hAnsi="宋体"/>
          <w:b/>
          <w:bCs/>
          <w:sz w:val="28"/>
          <w:szCs w:val="28"/>
        </w:rPr>
        <w:t>年</w:t>
      </w:r>
      <w:r>
        <w:rPr>
          <w:rFonts w:hint="eastAsia" w:ascii="宋体" w:hAnsi="宋体"/>
          <w:b/>
          <w:bCs/>
          <w:sz w:val="28"/>
          <w:szCs w:val="28"/>
        </w:rPr>
        <w:t>八</w:t>
      </w:r>
      <w:r>
        <w:rPr>
          <w:rFonts w:ascii="宋体" w:hAnsi="宋体"/>
          <w:b/>
          <w:bCs/>
          <w:sz w:val="28"/>
          <w:szCs w:val="28"/>
        </w:rPr>
        <w:t>月</w:t>
      </w:r>
    </w:p>
    <w:p>
      <w:pPr>
        <w:snapToGrid w:val="0"/>
        <w:spacing w:line="360" w:lineRule="auto"/>
        <w:jc w:val="center"/>
        <w:rPr>
          <w:rFonts w:hint="eastAsia" w:ascii="宋体" w:hAnsi="宋体"/>
          <w:b/>
          <w:bCs/>
          <w:sz w:val="28"/>
          <w:szCs w:val="28"/>
        </w:rPr>
      </w:pPr>
    </w:p>
    <w:p>
      <w:pPr>
        <w:snapToGrid w:val="0"/>
        <w:spacing w:line="360" w:lineRule="auto"/>
        <w:jc w:val="center"/>
        <w:rPr>
          <w:rFonts w:hint="eastAsia" w:ascii="宋体" w:hAnsi="宋体"/>
          <w:b/>
          <w:bCs/>
          <w:sz w:val="28"/>
          <w:szCs w:val="28"/>
        </w:rPr>
      </w:pPr>
    </w:p>
    <w:p>
      <w:pPr>
        <w:snapToGrid w:val="0"/>
        <w:spacing w:line="360" w:lineRule="auto"/>
        <w:jc w:val="center"/>
        <w:rPr>
          <w:rFonts w:hint="eastAsia" w:ascii="宋体" w:hAnsi="宋体"/>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28"/>
          <w:szCs w:val="28"/>
        </w:rPr>
        <w:sectPr>
          <w:headerReference r:id="rId3" w:type="default"/>
          <w:footerReference r:id="rId4" w:type="even"/>
          <w:endnotePr>
            <w:numFmt w:val="decimal"/>
          </w:endnotePr>
          <w:pgSz w:w="11907" w:h="16840"/>
          <w:pgMar w:top="1560" w:right="1474" w:bottom="1474" w:left="1474" w:header="0" w:footer="964" w:gutter="340"/>
          <w:cols w:space="720" w:num="1"/>
          <w:docGrid w:type="lines" w:linePitch="312" w:charSpace="0"/>
        </w:sectPr>
      </w:pPr>
    </w:p>
    <w:p>
      <w:pPr>
        <w:snapToGrid w:val="0"/>
        <w:spacing w:line="360" w:lineRule="auto"/>
        <w:jc w:val="center"/>
        <w:rPr>
          <w:rFonts w:hint="eastAsia" w:ascii="宋体" w:hAnsi="宋体"/>
          <w:b/>
          <w:bCs/>
          <w:sz w:val="28"/>
          <w:szCs w:val="28"/>
        </w:rPr>
      </w:pPr>
    </w:p>
    <w:p>
      <w:pPr>
        <w:snapToGrid w:val="0"/>
        <w:spacing w:line="360" w:lineRule="auto"/>
        <w:jc w:val="center"/>
        <w:rPr>
          <w:rFonts w:hint="eastAsia" w:ascii="宋体" w:hAnsi="宋体"/>
          <w:b/>
          <w:bCs/>
          <w:sz w:val="28"/>
          <w:szCs w:val="28"/>
        </w:rPr>
      </w:pPr>
    </w:p>
    <w:p>
      <w:pPr>
        <w:snapToGrid w:val="0"/>
        <w:spacing w:line="360" w:lineRule="auto"/>
        <w:jc w:val="center"/>
        <w:rPr>
          <w:rFonts w:ascii="宋体" w:hAnsi="宋体"/>
          <w:b/>
          <w:bCs/>
          <w:sz w:val="28"/>
          <w:szCs w:val="28"/>
        </w:rPr>
      </w:pPr>
    </w:p>
    <w:p>
      <w:pPr>
        <w:pStyle w:val="4"/>
        <w:spacing w:line="360" w:lineRule="auto"/>
        <w:ind w:left="216" w:hanging="216" w:hangingChars="49"/>
        <w:jc w:val="center"/>
        <w:rPr>
          <w:rFonts w:ascii="黑体" w:hAnsi="黑体" w:eastAsia="黑体"/>
          <w:b/>
          <w:sz w:val="44"/>
          <w:szCs w:val="44"/>
        </w:rPr>
      </w:pPr>
      <w:r>
        <w:rPr>
          <w:rFonts w:hint="eastAsia" w:ascii="黑体" w:hAnsi="黑体" w:eastAsia="黑体"/>
          <w:b/>
          <w:sz w:val="44"/>
          <w:szCs w:val="44"/>
        </w:rPr>
        <w:t>武汉市</w:t>
      </w:r>
      <w:bookmarkStart w:id="4" w:name="OLE_LINK9"/>
      <w:r>
        <w:rPr>
          <w:rFonts w:hint="eastAsia" w:ascii="黑体" w:hAnsi="黑体" w:eastAsia="黑体"/>
          <w:b/>
          <w:sz w:val="44"/>
          <w:szCs w:val="44"/>
        </w:rPr>
        <w:t>农业</w:t>
      </w:r>
      <w:bookmarkEnd w:id="4"/>
      <w:r>
        <w:rPr>
          <w:rFonts w:hint="eastAsia" w:ascii="黑体" w:hAnsi="黑体" w:eastAsia="黑体"/>
          <w:b/>
          <w:sz w:val="44"/>
          <w:szCs w:val="44"/>
        </w:rPr>
        <w:t>委员会“</w:t>
      </w:r>
      <w:r>
        <w:rPr>
          <w:rFonts w:hint="eastAsia" w:ascii="黑体" w:hAnsi="宋体" w:eastAsia="黑体"/>
          <w:b/>
          <w:sz w:val="44"/>
          <w:szCs w:val="44"/>
        </w:rPr>
        <w:t>2016年度养殖湖泊拦网（箱）拆除补贴资金</w:t>
      </w:r>
      <w:r>
        <w:rPr>
          <w:rFonts w:hint="eastAsia" w:ascii="黑体" w:hAnsi="黑体" w:eastAsia="黑体"/>
          <w:b/>
          <w:sz w:val="44"/>
          <w:szCs w:val="44"/>
        </w:rPr>
        <w:t>”专项资金支出项目</w:t>
      </w:r>
    </w:p>
    <w:p>
      <w:pPr>
        <w:pStyle w:val="4"/>
        <w:spacing w:line="360" w:lineRule="auto"/>
        <w:ind w:left="216" w:hanging="216" w:hangingChars="49"/>
        <w:jc w:val="center"/>
        <w:rPr>
          <w:rFonts w:ascii="黑体" w:hAnsi="黑体" w:eastAsia="黑体"/>
          <w:b/>
          <w:sz w:val="44"/>
          <w:szCs w:val="44"/>
        </w:rPr>
      </w:pPr>
      <w:r>
        <w:rPr>
          <w:rFonts w:hint="eastAsia" w:ascii="黑体" w:hAnsi="黑体" w:eastAsia="黑体"/>
          <w:b/>
          <w:sz w:val="44"/>
          <w:szCs w:val="44"/>
        </w:rPr>
        <w:t>绩效评价报告</w:t>
      </w:r>
    </w:p>
    <w:p>
      <w:pPr>
        <w:snapToGrid w:val="0"/>
        <w:spacing w:line="360" w:lineRule="auto"/>
        <w:jc w:val="center"/>
        <w:rPr>
          <w:rFonts w:ascii="黑体" w:hAnsi="黑体" w:eastAsia="黑体"/>
          <w:b/>
          <w:sz w:val="44"/>
          <w:szCs w:val="44"/>
        </w:rPr>
      </w:pPr>
    </w:p>
    <w:p>
      <w:pPr>
        <w:snapToGrid w:val="0"/>
        <w:spacing w:line="360" w:lineRule="auto"/>
        <w:jc w:val="center"/>
        <w:rPr>
          <w:rFonts w:ascii="仿宋_GB2312" w:eastAsia="仿宋_GB2312"/>
          <w:sz w:val="32"/>
        </w:rPr>
      </w:pPr>
    </w:p>
    <w:p>
      <w:pPr>
        <w:snapToGrid w:val="0"/>
        <w:spacing w:line="360" w:lineRule="auto"/>
        <w:jc w:val="center"/>
        <w:rPr>
          <w:rFonts w:ascii="仿宋_GB2312" w:eastAsia="仿宋_GB2312"/>
          <w:sz w:val="32"/>
        </w:rPr>
      </w:pPr>
    </w:p>
    <w:p>
      <w:pPr>
        <w:snapToGrid w:val="0"/>
        <w:spacing w:line="360" w:lineRule="auto"/>
        <w:jc w:val="center"/>
        <w:rPr>
          <w:rFonts w:ascii="仿宋_GB2312" w:eastAsia="仿宋_GB2312"/>
          <w:sz w:val="32"/>
        </w:rPr>
      </w:pPr>
    </w:p>
    <w:p>
      <w:pPr>
        <w:snapToGrid w:val="0"/>
        <w:spacing w:line="360" w:lineRule="auto"/>
        <w:jc w:val="center"/>
        <w:rPr>
          <w:rFonts w:ascii="仿宋_GB2312" w:eastAsia="仿宋_GB2312"/>
          <w:sz w:val="32"/>
        </w:rPr>
      </w:pPr>
    </w:p>
    <w:p>
      <w:pPr>
        <w:snapToGrid w:val="0"/>
        <w:spacing w:line="360" w:lineRule="auto"/>
        <w:jc w:val="center"/>
        <w:rPr>
          <w:rFonts w:ascii="仿宋_GB2312" w:eastAsia="仿宋_GB2312"/>
          <w:sz w:val="32"/>
        </w:rPr>
      </w:pPr>
    </w:p>
    <w:p>
      <w:pPr>
        <w:snapToGrid w:val="0"/>
        <w:spacing w:line="360" w:lineRule="auto"/>
        <w:jc w:val="center"/>
        <w:rPr>
          <w:rFonts w:hint="eastAsia" w:ascii="仿宋_GB2312" w:eastAsia="仿宋_GB2312"/>
          <w:sz w:val="32"/>
        </w:rPr>
      </w:pPr>
    </w:p>
    <w:p>
      <w:pPr>
        <w:snapToGrid w:val="0"/>
        <w:spacing w:line="360" w:lineRule="auto"/>
        <w:jc w:val="center"/>
        <w:rPr>
          <w:rFonts w:ascii="仿宋_GB2312" w:eastAsia="仿宋_GB2312"/>
          <w:sz w:val="32"/>
        </w:rPr>
      </w:pPr>
    </w:p>
    <w:p>
      <w:pPr>
        <w:snapToGrid w:val="0"/>
        <w:spacing w:line="360" w:lineRule="auto"/>
        <w:jc w:val="center"/>
        <w:rPr>
          <w:rFonts w:ascii="仿宋_GB2312" w:eastAsia="仿宋_GB2312"/>
          <w:sz w:val="32"/>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36"/>
          <w:szCs w:val="36"/>
        </w:rPr>
      </w:pPr>
      <w:r>
        <w:rPr>
          <w:rFonts w:hint="eastAsia" w:ascii="黑体" w:hAnsi="黑体" w:eastAsia="黑体"/>
          <w:b/>
          <w:sz w:val="36"/>
          <w:szCs w:val="36"/>
        </w:rPr>
        <w:t>武汉翔鹤联合会计师事务所</w:t>
      </w:r>
    </w:p>
    <w:p>
      <w:pPr>
        <w:spacing w:line="360" w:lineRule="auto"/>
        <w:jc w:val="center"/>
        <w:rPr>
          <w:rFonts w:ascii="黑体" w:hAnsi="黑体" w:eastAsia="黑体"/>
          <w:b/>
          <w:sz w:val="36"/>
          <w:szCs w:val="36"/>
        </w:rPr>
      </w:pPr>
      <w:r>
        <w:rPr>
          <w:rFonts w:hint="eastAsia" w:ascii="黑体" w:hAnsi="黑体" w:eastAsia="黑体"/>
          <w:b/>
          <w:sz w:val="36"/>
          <w:szCs w:val="36"/>
        </w:rPr>
        <w:t>2017年8月</w:t>
      </w:r>
    </w:p>
    <w:p>
      <w:pPr>
        <w:spacing w:line="360" w:lineRule="auto"/>
        <w:jc w:val="center"/>
        <w:rPr>
          <w:rFonts w:ascii="黑体" w:hAnsi="黑体" w:eastAsia="黑体"/>
          <w:b/>
          <w:sz w:val="44"/>
          <w:szCs w:val="44"/>
        </w:rPr>
      </w:pPr>
    </w:p>
    <w:p>
      <w:pPr>
        <w:pStyle w:val="22"/>
        <w:spacing w:before="0" w:line="360" w:lineRule="auto"/>
        <w:rPr>
          <w:color w:val="auto"/>
          <w:sz w:val="36"/>
          <w:szCs w:val="36"/>
          <w:lang w:val="zh-CN"/>
        </w:rPr>
        <w:sectPr>
          <w:footerReference r:id="rId5" w:type="default"/>
          <w:endnotePr>
            <w:numFmt w:val="decimal"/>
          </w:endnotePr>
          <w:pgSz w:w="11907" w:h="16840"/>
          <w:pgMar w:top="1560" w:right="1474" w:bottom="1474" w:left="1474" w:header="964" w:footer="964" w:gutter="340"/>
          <w:pgNumType w:start="1"/>
          <w:cols w:space="720" w:num="1"/>
          <w:docGrid w:type="lines" w:linePitch="312" w:charSpace="0"/>
        </w:sectPr>
      </w:pPr>
    </w:p>
    <w:p>
      <w:pPr>
        <w:pStyle w:val="22"/>
        <w:spacing w:before="0" w:line="360" w:lineRule="auto"/>
        <w:jc w:val="center"/>
        <w:rPr>
          <w:color w:val="auto"/>
          <w:sz w:val="36"/>
          <w:szCs w:val="36"/>
          <w:lang w:val="zh-CN"/>
        </w:rPr>
      </w:pPr>
      <w:r>
        <w:rPr>
          <w:color w:val="auto"/>
          <w:sz w:val="36"/>
          <w:szCs w:val="36"/>
          <w:lang w:val="zh-CN"/>
        </w:rPr>
        <w:t>目录</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摘要</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一、项目基本情况</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 xml:space="preserve"> 6</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（一）项目概 况</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 xml:space="preserve"> .6</w:t>
      </w:r>
    </w:p>
    <w:p>
      <w:pPr>
        <w:spacing w:line="600" w:lineRule="exact"/>
        <w:ind w:right="-57" w:rightChars="-27"/>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（二）项目绩效目标</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.12</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二、项目绩效评价工作情况</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.12</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（一）项目绩效评价目的</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12</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（二）项目绩效评价工作内容</w:t>
      </w:r>
      <w:r>
        <w:rPr>
          <w:rFonts w:hint="eastAsia" w:asciiTheme="minorEastAsia" w:hAnsiTheme="minorEastAsia" w:eastAsiaTheme="minorEastAsia"/>
          <w:sz w:val="28"/>
          <w:szCs w:val="28"/>
          <w:lang w:val="zh-CN"/>
        </w:rPr>
        <w:tab/>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12</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（三）项目绩效评价框架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13</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（四）证据收集方式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16</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三、项目绩效评价分析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17</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（一）项目决策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17</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（二）项目管理</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18</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（三）项目绩效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20</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四、评价结论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23</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（一）综合评价结论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23</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（二）综合评分结果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23</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五、主要经验及做法，存在的问题和建议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24</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（一）主要经验及做法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24</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（二）存在的问题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25</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（三）改进建议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26</w:t>
      </w:r>
    </w:p>
    <w:p>
      <w:pPr>
        <w:spacing w:line="600" w:lineRule="exact"/>
        <w:rPr>
          <w:rFonts w:hint="eastAsia"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六、其他需说明的问题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26</w:t>
      </w:r>
    </w:p>
    <w:p>
      <w:pPr>
        <w:spacing w:line="600" w:lineRule="exact"/>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 xml:space="preserve">七、报告附件 </w:t>
      </w:r>
      <w:r>
        <w:rPr>
          <w:rFonts w:asciiTheme="minorEastAsia" w:hAnsiTheme="minorEastAsia" w:eastAsiaTheme="minorEastAsia"/>
          <w:sz w:val="28"/>
          <w:szCs w:val="28"/>
          <w:lang w:val="zh-CN"/>
        </w:rPr>
        <w:t>…………………………………………………………</w:t>
      </w:r>
      <w:r>
        <w:rPr>
          <w:rFonts w:hint="eastAsia" w:asciiTheme="minorEastAsia" w:hAnsiTheme="minorEastAsia" w:eastAsiaTheme="minorEastAsia"/>
          <w:sz w:val="28"/>
          <w:szCs w:val="28"/>
          <w:lang w:val="zh-CN"/>
        </w:rPr>
        <w:t>27</w:t>
      </w:r>
    </w:p>
    <w:p>
      <w:pPr>
        <w:spacing w:line="600" w:lineRule="exact"/>
        <w:rPr>
          <w:lang w:val="zh-CN"/>
        </w:rPr>
        <w:sectPr>
          <w:headerReference r:id="rId6" w:type="default"/>
          <w:pgSz w:w="11906" w:h="16838"/>
          <w:pgMar w:top="1440" w:right="1800" w:bottom="1440" w:left="1800" w:header="851" w:footer="992" w:gutter="0"/>
          <w:cols w:space="425" w:num="1"/>
          <w:docGrid w:type="lines" w:linePitch="312" w:charSpace="0"/>
        </w:sectPr>
      </w:pPr>
    </w:p>
    <w:p>
      <w:pPr>
        <w:pStyle w:val="4"/>
        <w:spacing w:line="360" w:lineRule="auto"/>
        <w:ind w:left="176" w:leftChars="84" w:firstLine="2244" w:firstLineChars="745"/>
        <w:rPr>
          <w:rFonts w:ascii="宋体"/>
          <w:b/>
          <w:sz w:val="30"/>
          <w:szCs w:val="30"/>
        </w:rPr>
      </w:pPr>
      <w:r>
        <w:rPr>
          <w:rFonts w:hint="eastAsia" w:ascii="宋体"/>
          <w:b/>
          <w:sz w:val="30"/>
          <w:szCs w:val="30"/>
        </w:rPr>
        <w:t xml:space="preserve"> 武汉市农业委员会</w:t>
      </w:r>
    </w:p>
    <w:p>
      <w:pPr>
        <w:pStyle w:val="4"/>
        <w:spacing w:line="360" w:lineRule="auto"/>
        <w:ind w:left="176" w:leftChars="84" w:firstLine="738" w:firstLineChars="245"/>
        <w:rPr>
          <w:rFonts w:asciiTheme="minorEastAsia" w:hAnsiTheme="minorEastAsia" w:eastAsiaTheme="minorEastAsia"/>
          <w:b/>
          <w:sz w:val="30"/>
          <w:szCs w:val="30"/>
        </w:rPr>
      </w:pPr>
      <w:r>
        <w:rPr>
          <w:rFonts w:hint="eastAsia" w:asciiTheme="minorEastAsia" w:hAnsiTheme="minorEastAsia" w:eastAsiaTheme="minorEastAsia"/>
          <w:b/>
          <w:sz w:val="30"/>
          <w:szCs w:val="30"/>
        </w:rPr>
        <w:t>“2016年度养殖湖泊拦网（箱）拆除补贴资金”</w:t>
      </w:r>
    </w:p>
    <w:p>
      <w:pPr>
        <w:pStyle w:val="4"/>
        <w:spacing w:line="360" w:lineRule="auto"/>
        <w:ind w:left="176" w:leftChars="84" w:firstLine="1641" w:firstLineChars="545"/>
        <w:rPr>
          <w:rFonts w:ascii="宋体"/>
          <w:b/>
          <w:sz w:val="30"/>
          <w:szCs w:val="30"/>
        </w:rPr>
      </w:pPr>
      <w:r>
        <w:rPr>
          <w:rFonts w:hint="eastAsia" w:ascii="宋体"/>
          <w:b/>
          <w:sz w:val="30"/>
          <w:szCs w:val="30"/>
        </w:rPr>
        <w:t xml:space="preserve"> 专项资金支出项目绩效评价报告</w:t>
      </w:r>
    </w:p>
    <w:p>
      <w:pPr>
        <w:jc w:val="right"/>
        <w:rPr>
          <w:rFonts w:ascii="宋体" w:hAnsi="宋体"/>
          <w:sz w:val="24"/>
        </w:rPr>
      </w:pPr>
      <w:r>
        <w:rPr>
          <w:rFonts w:hint="eastAsia" w:ascii="宋体" w:hAnsi="宋体"/>
          <w:bCs/>
          <w:sz w:val="24"/>
        </w:rPr>
        <w:t>武翔鹤绩评字[2017]018号</w:t>
      </w:r>
    </w:p>
    <w:p>
      <w:pPr>
        <w:spacing w:line="360" w:lineRule="auto"/>
        <w:ind w:firstLine="560" w:firstLineChars="200"/>
        <w:jc w:val="center"/>
        <w:rPr>
          <w:sz w:val="28"/>
          <w:szCs w:val="28"/>
        </w:rPr>
      </w:pPr>
    </w:p>
    <w:p>
      <w:pPr>
        <w:spacing w:line="360" w:lineRule="auto"/>
        <w:ind w:firstLine="560" w:firstLineChars="200"/>
        <w:jc w:val="center"/>
        <w:rPr>
          <w:sz w:val="28"/>
          <w:szCs w:val="28"/>
        </w:rPr>
      </w:pPr>
      <w:bookmarkStart w:id="5" w:name="摘要"/>
      <w:bookmarkEnd w:id="5"/>
      <w:bookmarkStart w:id="6" w:name="OLE_LINK10"/>
      <w:bookmarkEnd w:id="6"/>
      <w:r>
        <w:rPr>
          <w:rFonts w:hint="eastAsia"/>
          <w:sz w:val="28"/>
          <w:szCs w:val="28"/>
        </w:rPr>
        <w:t>摘   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left="1200" w:hanging="1200" w:hangingChars="500"/>
              <w:rPr>
                <w:rFonts w:ascii="仿宋_GB2312" w:eastAsia="仿宋_GB2312"/>
                <w:bCs/>
                <w:sz w:val="24"/>
              </w:rPr>
            </w:pPr>
            <w:r>
              <w:rPr>
                <w:rFonts w:hint="eastAsia" w:ascii="仿宋_GB2312" w:eastAsia="仿宋_GB2312"/>
                <w:bCs/>
                <w:sz w:val="24"/>
              </w:rPr>
              <w:t>重要提示：以下内容摘自项目绩效评价报告，欲了解本项目绩效评价的全面情况，应认真阅读绩效评价报告全文。</w:t>
            </w:r>
          </w:p>
        </w:tc>
      </w:tr>
    </w:tbl>
    <w:p>
      <w:pPr>
        <w:snapToGrid w:val="0"/>
        <w:spacing w:line="360" w:lineRule="auto"/>
        <w:ind w:firstLine="482" w:firstLineChars="200"/>
        <w:jc w:val="left"/>
        <w:rPr>
          <w:rFonts w:ascii="宋体" w:hAnsi="宋体"/>
          <w:b/>
          <w:bCs/>
          <w:sz w:val="24"/>
        </w:rPr>
      </w:pPr>
    </w:p>
    <w:p>
      <w:pPr>
        <w:snapToGrid w:val="0"/>
        <w:spacing w:line="360" w:lineRule="auto"/>
        <w:jc w:val="left"/>
        <w:rPr>
          <w:rFonts w:ascii="宋体" w:hAnsi="宋体"/>
          <w:b/>
          <w:bCs/>
          <w:sz w:val="30"/>
          <w:szCs w:val="30"/>
        </w:rPr>
      </w:pPr>
      <w:r>
        <w:rPr>
          <w:rFonts w:hint="eastAsia" w:ascii="宋体" w:hAnsi="宋体"/>
          <w:b/>
          <w:bCs/>
          <w:sz w:val="30"/>
          <w:szCs w:val="30"/>
        </w:rPr>
        <w:t>一、概述</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武汉市农业委员会(以下简称“市农委”)办公地址位于武汉市江汉区八古墩东一巷78号，系武汉市人民政府工作部门，市农委由机关及下属9个二级单位组成，内设办公室、组织人事处、政策法制处、改革与综合调研处、科技教育处、发展规划与园区处、财务处、水产处、信息市场处、农业产业化处、蔬菜及农作处、生态农业处、牲畜屠宰监管处、新农村建设指导处、农产品质量安全监督管理处、蔬菜及农作处、农村能源处、农业机械化管理办公室、移民局、畜牧兽医局科、离退休干部处、机关党委、二十二个部门。</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根据《市人民政府关于批转武汉市拆除湖泊渔业三网设施方案的通知》（武政规【2016】17号）文件精神，全面拆除湖泊渔业“三网”（围网、拦网和网箱）设施。按照市、区财政共担原则，市级财政支农资金依据各相关区锁定上报的拆除湖泊“三网”养殖面积及奖补标准，统筹安排所需奖补资金总额的40%。项目主要工作为2017年1月底之前，拆除梁子湖、汤逊湖、东湖及斧头湖中的渔业“三网”设施，并全面启动其他湖泊渔业“三网”设施的拆除工作；2017年12月底之前，完成全市湖泊保护目录的湖泊中的渔业“三网”设施拆除工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根据《市财政局关于下达（拨付）品牌农业发展计划（拆除湖泊渔业三网设施项目奖补）专项转移支付指标（资金）的通知》（武财农【2016】942号）文件及各区上报市级奖补资金使用情况报告资料，市财政奖补资金应到位6,000.00万元，实际到位6,000.00万元，到位率100%；市级财政奖补资金实际支出5,987.20万元，占总到位资金的95%。</w:t>
      </w:r>
    </w:p>
    <w:p>
      <w:pPr>
        <w:spacing w:line="360" w:lineRule="auto"/>
        <w:ind w:firstLine="560" w:firstLineChars="200"/>
        <w:rPr>
          <w:rFonts w:cs="楷体_GB2312" w:asciiTheme="minorEastAsia" w:hAnsiTheme="minorEastAsia" w:eastAsiaTheme="minorEastAsia"/>
          <w:sz w:val="28"/>
          <w:szCs w:val="28"/>
        </w:rPr>
      </w:pPr>
      <w:r>
        <w:rPr>
          <w:rFonts w:cs="楷体_GB2312" w:asciiTheme="minorEastAsia" w:hAnsiTheme="minorEastAsia" w:eastAsiaTheme="minorEastAsia"/>
          <w:sz w:val="28"/>
          <w:szCs w:val="28"/>
        </w:rPr>
        <w:t>为</w:t>
      </w:r>
      <w:r>
        <w:rPr>
          <w:rFonts w:hint="eastAsia" w:cs="楷体_GB2312" w:asciiTheme="minorEastAsia" w:hAnsiTheme="minorEastAsia" w:eastAsiaTheme="minorEastAsia"/>
          <w:sz w:val="28"/>
          <w:szCs w:val="28"/>
        </w:rPr>
        <w:t>全面提高依法理财水平，提升财政资金使用效率和效益</w:t>
      </w:r>
      <w:r>
        <w:rPr>
          <w:rFonts w:cs="楷体_GB2312" w:asciiTheme="minorEastAsia" w:hAnsiTheme="minorEastAsia" w:eastAsiaTheme="minorEastAsia"/>
          <w:sz w:val="28"/>
          <w:szCs w:val="28"/>
        </w:rPr>
        <w:t>，根据</w:t>
      </w:r>
      <w:r>
        <w:rPr>
          <w:rFonts w:hint="eastAsia" w:cs="楷体_GB2312" w:asciiTheme="minorEastAsia" w:hAnsiTheme="minorEastAsia" w:eastAsiaTheme="minorEastAsia"/>
          <w:sz w:val="28"/>
          <w:szCs w:val="28"/>
        </w:rPr>
        <w:t>武汉市财政局</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市财政局</w:t>
      </w:r>
      <w:r>
        <w:rPr>
          <w:rFonts w:cs="楷体_GB2312" w:asciiTheme="minorEastAsia" w:hAnsiTheme="minorEastAsia" w:eastAsiaTheme="minorEastAsia"/>
          <w:sz w:val="28"/>
          <w:szCs w:val="28"/>
        </w:rPr>
        <w:t>关于</w:t>
      </w:r>
      <w:r>
        <w:rPr>
          <w:rFonts w:hint="eastAsia" w:cs="楷体_GB2312" w:asciiTheme="minorEastAsia" w:hAnsiTheme="minorEastAsia" w:eastAsiaTheme="minorEastAsia"/>
          <w:sz w:val="28"/>
          <w:szCs w:val="28"/>
        </w:rPr>
        <w:t>印发</w:t>
      </w:r>
      <w:r>
        <w:rPr>
          <w:rFonts w:cs="楷体_GB2312" w:asciiTheme="minorEastAsia" w:hAnsiTheme="minorEastAsia" w:eastAsiaTheme="minorEastAsia"/>
          <w:sz w:val="28"/>
          <w:szCs w:val="28"/>
        </w:rPr>
        <w:t>201</w:t>
      </w:r>
      <w:r>
        <w:rPr>
          <w:rFonts w:hint="eastAsia" w:cs="楷体_GB2312" w:asciiTheme="minorEastAsia" w:hAnsiTheme="minorEastAsia" w:eastAsiaTheme="minorEastAsia"/>
          <w:sz w:val="28"/>
          <w:szCs w:val="28"/>
        </w:rPr>
        <w:t>7</w:t>
      </w:r>
      <w:r>
        <w:rPr>
          <w:rFonts w:cs="楷体_GB2312" w:asciiTheme="minorEastAsia" w:hAnsiTheme="minorEastAsia" w:eastAsiaTheme="minorEastAsia"/>
          <w:sz w:val="28"/>
          <w:szCs w:val="28"/>
        </w:rPr>
        <w:t>年</w:t>
      </w:r>
      <w:r>
        <w:rPr>
          <w:rFonts w:hint="eastAsia" w:cs="楷体_GB2312" w:asciiTheme="minorEastAsia" w:hAnsiTheme="minorEastAsia" w:eastAsiaTheme="minorEastAsia"/>
          <w:sz w:val="28"/>
          <w:szCs w:val="28"/>
        </w:rPr>
        <w:t>市直预算</w:t>
      </w:r>
      <w:r>
        <w:rPr>
          <w:rFonts w:cs="楷体_GB2312" w:asciiTheme="minorEastAsia" w:hAnsiTheme="minorEastAsia" w:eastAsiaTheme="minorEastAsia"/>
          <w:sz w:val="28"/>
          <w:szCs w:val="28"/>
        </w:rPr>
        <w:t>绩效</w:t>
      </w:r>
      <w:r>
        <w:rPr>
          <w:rFonts w:hint="eastAsia" w:cs="楷体_GB2312" w:asciiTheme="minorEastAsia" w:hAnsiTheme="minorEastAsia" w:eastAsiaTheme="minorEastAsia"/>
          <w:sz w:val="28"/>
          <w:szCs w:val="28"/>
        </w:rPr>
        <w:t>评价</w:t>
      </w:r>
      <w:r>
        <w:rPr>
          <w:rFonts w:cs="楷体_GB2312" w:asciiTheme="minorEastAsia" w:hAnsiTheme="minorEastAsia" w:eastAsiaTheme="minorEastAsia"/>
          <w:sz w:val="28"/>
          <w:szCs w:val="28"/>
        </w:rPr>
        <w:t>工作</w:t>
      </w:r>
      <w:r>
        <w:rPr>
          <w:rFonts w:hint="eastAsia" w:cs="楷体_GB2312" w:asciiTheme="minorEastAsia" w:hAnsiTheme="minorEastAsia" w:eastAsiaTheme="minorEastAsia"/>
          <w:sz w:val="28"/>
          <w:szCs w:val="28"/>
        </w:rPr>
        <w:t>方案</w:t>
      </w:r>
      <w:r>
        <w:rPr>
          <w:rFonts w:cs="楷体_GB2312" w:asciiTheme="minorEastAsia" w:hAnsiTheme="minorEastAsia" w:eastAsiaTheme="minorEastAsia"/>
          <w:sz w:val="28"/>
          <w:szCs w:val="28"/>
        </w:rPr>
        <w:t>的通知》（</w:t>
      </w:r>
      <w:r>
        <w:rPr>
          <w:rFonts w:hint="eastAsia" w:cs="楷体_GB2312" w:asciiTheme="minorEastAsia" w:hAnsiTheme="minorEastAsia" w:eastAsiaTheme="minorEastAsia"/>
          <w:sz w:val="28"/>
          <w:szCs w:val="28"/>
        </w:rPr>
        <w:t>武</w:t>
      </w:r>
      <w:r>
        <w:rPr>
          <w:rFonts w:cs="楷体_GB2312" w:asciiTheme="minorEastAsia" w:hAnsiTheme="minorEastAsia" w:eastAsiaTheme="minorEastAsia"/>
          <w:sz w:val="28"/>
          <w:szCs w:val="28"/>
        </w:rPr>
        <w:t>财</w:t>
      </w:r>
      <w:r>
        <w:rPr>
          <w:rFonts w:hint="eastAsia" w:cs="楷体_GB2312" w:asciiTheme="minorEastAsia" w:hAnsiTheme="minorEastAsia" w:eastAsiaTheme="minorEastAsia"/>
          <w:sz w:val="28"/>
          <w:szCs w:val="28"/>
        </w:rPr>
        <w:t>绩</w:t>
      </w:r>
      <w:r>
        <w:rPr>
          <w:rFonts w:cs="楷体_GB2312" w:asciiTheme="minorEastAsia" w:hAnsiTheme="minorEastAsia" w:eastAsiaTheme="minorEastAsia"/>
          <w:sz w:val="28"/>
          <w:szCs w:val="28"/>
        </w:rPr>
        <w:t>〔201</w:t>
      </w:r>
      <w:r>
        <w:rPr>
          <w:rFonts w:hint="eastAsia" w:cs="楷体_GB2312" w:asciiTheme="minorEastAsia" w:hAnsiTheme="minorEastAsia" w:eastAsiaTheme="minorEastAsia"/>
          <w:sz w:val="28"/>
          <w:szCs w:val="28"/>
        </w:rPr>
        <w:t>7</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272</w:t>
      </w:r>
      <w:r>
        <w:rPr>
          <w:rFonts w:cs="楷体_GB2312" w:asciiTheme="minorEastAsia" w:hAnsiTheme="minorEastAsia" w:eastAsiaTheme="minorEastAsia"/>
          <w:sz w:val="28"/>
          <w:szCs w:val="28"/>
        </w:rPr>
        <w:t>号）</w:t>
      </w:r>
      <w:r>
        <w:rPr>
          <w:rFonts w:hint="eastAsia" w:cs="楷体_GB2312" w:asciiTheme="minorEastAsia" w:hAnsiTheme="minorEastAsia" w:eastAsiaTheme="minorEastAsia"/>
          <w:sz w:val="28"/>
          <w:szCs w:val="28"/>
        </w:rPr>
        <w:t>文件</w:t>
      </w:r>
      <w:r>
        <w:rPr>
          <w:rFonts w:cs="楷体_GB2312" w:asciiTheme="minorEastAsia" w:hAnsiTheme="minorEastAsia" w:eastAsiaTheme="minorEastAsia"/>
          <w:sz w:val="28"/>
          <w:szCs w:val="28"/>
        </w:rPr>
        <w:t>要求，开展本次</w:t>
      </w:r>
      <w:r>
        <w:rPr>
          <w:rFonts w:hint="eastAsia" w:cs="楷体_GB2312" w:asciiTheme="minorEastAsia" w:hAnsiTheme="minorEastAsia" w:eastAsiaTheme="minorEastAsia"/>
          <w:sz w:val="28"/>
          <w:szCs w:val="28"/>
        </w:rPr>
        <w:t>项目</w:t>
      </w:r>
      <w:r>
        <w:rPr>
          <w:rFonts w:cs="楷体_GB2312" w:asciiTheme="minorEastAsia" w:hAnsiTheme="minorEastAsia" w:eastAsiaTheme="minorEastAsia"/>
          <w:sz w:val="28"/>
          <w:szCs w:val="28"/>
        </w:rPr>
        <w:t>绩效评价工作。</w:t>
      </w:r>
    </w:p>
    <w:p>
      <w:pPr>
        <w:spacing w:line="360" w:lineRule="auto"/>
        <w:ind w:firstLine="560" w:firstLineChars="200"/>
        <w:rPr>
          <w:rFonts w:cs="楷体_GB2312" w:asciiTheme="minorEastAsia" w:hAnsiTheme="minorEastAsia" w:eastAsiaTheme="minorEastAsia"/>
          <w:sz w:val="28"/>
          <w:szCs w:val="28"/>
        </w:rPr>
      </w:pPr>
    </w:p>
    <w:p>
      <w:pPr>
        <w:snapToGrid w:val="0"/>
        <w:spacing w:line="360" w:lineRule="auto"/>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二、评价结论</w:t>
      </w:r>
    </w:p>
    <w:p>
      <w:pPr>
        <w:snapToGrid w:val="0"/>
        <w:spacing w:line="360" w:lineRule="auto"/>
        <w:rPr>
          <w:rFonts w:ascii="黑体" w:eastAsia="黑体" w:hAnsiTheme="minorEastAsia"/>
          <w:bCs/>
          <w:sz w:val="28"/>
          <w:szCs w:val="28"/>
        </w:rPr>
      </w:pPr>
      <w:r>
        <w:rPr>
          <w:rFonts w:hint="eastAsia" w:ascii="黑体" w:eastAsia="黑体" w:hAnsiTheme="minorEastAsia"/>
          <w:bCs/>
          <w:sz w:val="28"/>
          <w:szCs w:val="28"/>
        </w:rPr>
        <w:t>（一）评分结果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“2016年度养殖湖泊拦网（箱）拆除补贴资金”项目绩效评价综合评分结果为</w:t>
      </w:r>
      <w:r>
        <w:rPr>
          <w:rFonts w:cs="楷体_GB2312" w:asciiTheme="minorEastAsia" w:hAnsiTheme="minorEastAsia" w:eastAsiaTheme="minorEastAsia"/>
          <w:sz w:val="28"/>
          <w:szCs w:val="28"/>
        </w:rPr>
        <w:t>89.</w:t>
      </w:r>
      <w:r>
        <w:rPr>
          <w:rFonts w:hint="eastAsia" w:cs="楷体_GB2312" w:asciiTheme="minorEastAsia" w:hAnsiTheme="minorEastAsia" w:eastAsiaTheme="minorEastAsia"/>
          <w:sz w:val="28"/>
          <w:szCs w:val="28"/>
        </w:rPr>
        <w:t>50分，评价等级为良。</w:t>
      </w:r>
    </w:p>
    <w:p>
      <w:pPr>
        <w:snapToGrid w:val="0"/>
        <w:spacing w:line="360" w:lineRule="auto"/>
        <w:rPr>
          <w:rFonts w:ascii="黑体" w:eastAsia="黑体" w:hAnsiTheme="minorEastAsia"/>
          <w:bCs/>
          <w:sz w:val="28"/>
          <w:szCs w:val="28"/>
        </w:rPr>
      </w:pPr>
      <w:r>
        <w:rPr>
          <w:rFonts w:hint="eastAsia" w:ascii="黑体" w:eastAsia="黑体" w:hAnsiTheme="minorEastAsia"/>
          <w:bCs/>
          <w:sz w:val="28"/>
          <w:szCs w:val="28"/>
        </w:rPr>
        <w:t>（二）主要结论</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cs="宋体" w:asciiTheme="minorEastAsia" w:hAnsiTheme="minorEastAsia" w:eastAsiaTheme="minorEastAsia"/>
          <w:sz w:val="28"/>
          <w:szCs w:val="28"/>
        </w:rPr>
        <w:t>项目决策方面，武汉市农业委员会</w:t>
      </w:r>
      <w:r>
        <w:rPr>
          <w:rFonts w:hint="eastAsia" w:asciiTheme="minorEastAsia" w:hAnsiTheme="minorEastAsia" w:eastAsiaTheme="minorEastAsia"/>
          <w:sz w:val="28"/>
          <w:szCs w:val="28"/>
        </w:rPr>
        <w:t>“2016年度养殖湖泊拦网（箱）拆除补贴资金”项目</w:t>
      </w:r>
      <w:r>
        <w:rPr>
          <w:rFonts w:hint="eastAsia" w:cs="宋体" w:asciiTheme="minorEastAsia" w:hAnsiTheme="minorEastAsia" w:eastAsiaTheme="minorEastAsia"/>
          <w:sz w:val="28"/>
          <w:szCs w:val="28"/>
        </w:rPr>
        <w:t>绩效目标设定符合国家法律法规，符合部门职责，符合市委、市政府有关规定，各个相关区均有明确具体的工作计划目标。</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2、项目预算配置方面：项目资金预算与项目目标要求相适应。</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项目管理方面：成立了以分管副市长为组长的市防治农业面源污染工作领导小组统筹组织此项工作，各相关区也分别成立了区级领导小组和办公室，项目出台了《武汉市农业委员会关于印发全市拆除湖泊渔业“三网”设施工作方案（2016-2017年）的通知》文件，项目实施过程中，加强资金统筹使用和监管，做到合规使用。</w:t>
      </w:r>
    </w:p>
    <w:p>
      <w:pPr>
        <w:spacing w:line="360" w:lineRule="auto"/>
        <w:ind w:firstLine="57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项目绩效方面：目前各有关区均已由区政府（管委会）组织区农业、财政、水务、环保等部门开展了联合验收，且均通过验收。“三网”拆除项目的主要目的是保护湖泊水域生态环境，转变养殖湖泊渔业生产方式，提升湖泊水产品品质，未来将逐渐提高湖泊经营收益。项目完成后，基本杜绝了渔业养殖对湖泊造成的富营养化，能对环境产生积极影响。</w:t>
      </w:r>
    </w:p>
    <w:p>
      <w:pPr>
        <w:spacing w:line="360" w:lineRule="auto"/>
        <w:ind w:firstLine="570"/>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三、</w:t>
      </w:r>
      <w:r>
        <w:rPr>
          <w:rFonts w:cs="楷体_GB2312" w:asciiTheme="minorEastAsia" w:hAnsiTheme="minorEastAsia" w:eastAsiaTheme="minorEastAsia"/>
          <w:b/>
          <w:sz w:val="28"/>
          <w:szCs w:val="28"/>
        </w:rPr>
        <w:t>主要经验及做法，存在的问题和建议</w:t>
      </w:r>
    </w:p>
    <w:p>
      <w:pPr>
        <w:spacing w:line="360" w:lineRule="auto"/>
        <w:rPr>
          <w:rFonts w:ascii="黑体" w:eastAsia="黑体" w:cs="楷体_GB2312" w:hAnsiTheme="minorEastAsia"/>
          <w:sz w:val="28"/>
          <w:szCs w:val="28"/>
        </w:rPr>
      </w:pPr>
      <w:r>
        <w:rPr>
          <w:rFonts w:hint="eastAsia" w:ascii="黑体" w:eastAsia="黑体" w:cs="楷体_GB2312" w:hAnsiTheme="minorEastAsia"/>
          <w:sz w:val="28"/>
          <w:szCs w:val="28"/>
        </w:rPr>
        <w:t>（一）主要经验及做法</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制定政策，落实奖补资金。工作启动之初，市政府就相关政策进行了深入调研，决定按各区拆除任务总资金的40%给予市级资金奖励。市财政特事急办，迅速整合市级拆网奖补资金6,000.00万元切块到区。各区也根据自身实际情况制定了奖补政策，有效降低了渔民拆网成本。</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出台办法，指导湖泊验收。2017年初，市防治农业面源污染领导小组办公室制定了《关于组织开展拆除湖泊渔业“三网”设施验收工作的通知》（武农防办【2017】1号），提出了全面细致的验收办法，指导督促有关区按照“拆一验一”，实行销号管理。</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3、加强巡查，严防死灰复燃。市区及相关部门加强对拆网后湖泊的巡查监管，加大对湖泊“三网”反弹的执法打击力度。</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着眼长远，实现科学管理。市政府着力推进湖泊管理体制机制创新，印发了《关于调整禁养湖泊执法工作职责的通知》（武政办【2017】40号），将全市禁养湖泊的渔业执法工作调整至水务部门负责，禁养湖泊实现统一执法管理，进一步完善了湖泊长效管理机制。同时，武汉市在全国同类城市中率先出台了《关于在全市养殖湖泊进一步推行渔业生态养殖技术的指导意见》（武农【2017】3号），指导各区在保护养殖湖泊水域环境的前提下，打造一湖一策的湖泊生态渔业。</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通过上述举措，我市拆除湖泊渔业“三网”设施工作顺利推进，并提前完成了拆除任务。</w:t>
      </w:r>
    </w:p>
    <w:p>
      <w:pPr>
        <w:spacing w:line="360" w:lineRule="auto"/>
        <w:rPr>
          <w:rFonts w:ascii="黑体" w:eastAsia="黑体" w:cs="楷体_GB2312" w:hAnsiTheme="minorEastAsia"/>
          <w:sz w:val="28"/>
          <w:szCs w:val="28"/>
        </w:rPr>
      </w:pPr>
      <w:r>
        <w:rPr>
          <w:rFonts w:hint="eastAsia" w:ascii="黑体" w:eastAsia="黑体" w:cs="楷体_GB2312" w:hAnsiTheme="minorEastAsia"/>
          <w:sz w:val="28"/>
          <w:szCs w:val="28"/>
        </w:rPr>
        <w:t>（二）存在的问题</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个别湖泊“三网”等渔业违规业司存在反弹现象。</w:t>
      </w:r>
    </w:p>
    <w:p>
      <w:pPr>
        <w:spacing w:line="360" w:lineRule="auto"/>
        <w:rPr>
          <w:rFonts w:ascii="黑体" w:eastAsia="黑体" w:cs="楷体_GB2312" w:hAnsiTheme="minorEastAsia"/>
          <w:sz w:val="28"/>
          <w:szCs w:val="28"/>
        </w:rPr>
      </w:pPr>
      <w:r>
        <w:rPr>
          <w:rFonts w:hint="eastAsia" w:ascii="黑体" w:eastAsia="黑体" w:cs="楷体_GB2312" w:hAnsiTheme="minorEastAsia"/>
          <w:sz w:val="28"/>
          <w:szCs w:val="28"/>
        </w:rPr>
        <w:t>（三）改进建议</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虽然我市拆除湖泊渔业“三网”设施工作取得了阶段性成果，但与广大市民的殷切期盼相比还存在差距，下一步应继续努力，全面推进全市湖泊渔业环保工作：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1、保持和巩固“三网”拆除成果。在市委、市政府统一领导下，市区农业部门应加强同各相关部门的协作，进一步加大执法巡查力度，防止“三网”等渔业违规业司反弹，稳定和巩固“三网”拆除成果。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2、转变机制，逐步推进湖泊管理工作一体化。妥善安置拆网专业渔民，实现禁养湖泊的和谐发展。</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3、生态优先，养殖湖泊全面推行生态养殖模式。深入学习领会习</w:t>
      </w:r>
      <w:r>
        <w:rPr>
          <w:rFonts w:hint="eastAsia" w:cs="楷体_GB2312" w:asciiTheme="minorEastAsia" w:hAnsiTheme="minorEastAsia" w:eastAsiaTheme="minorEastAsia"/>
          <w:sz w:val="28"/>
          <w:szCs w:val="28"/>
          <w:lang w:eastAsia="zh-CN"/>
        </w:rPr>
        <w:t>近平</w:t>
      </w:r>
      <w:r>
        <w:rPr>
          <w:rFonts w:hint="eastAsia" w:cs="楷体_GB2312" w:asciiTheme="minorEastAsia" w:hAnsiTheme="minorEastAsia" w:eastAsiaTheme="minorEastAsia"/>
          <w:sz w:val="28"/>
          <w:szCs w:val="28"/>
        </w:rPr>
        <w:t>总书记“绿水青山就是金山银山”的思想内涵，以减量增效促进湖区渔民增收、渔业增效、人与自然渔水和谐。</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4、针对个别湖泊渔业“三网”拆除后的反弹现象，各相关区应建立具体的长效管理机制，严格执行“一岗双责”制度，常抓不懈。</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5、继续解决好专业渔民的转置、安置问题，妥善安排好其生产和生活困难，进一步促进拆除湖泊渔业“三网”所在地的社会和谐发展。</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6、各相关区在项目资金使用过程中，应进一步加强资金的统筹使用和监管，制定专项资金管理办法，做到合规使用。</w:t>
      </w:r>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p>
    <w:p>
      <w:pPr>
        <w:pStyle w:val="4"/>
        <w:spacing w:line="360" w:lineRule="auto"/>
        <w:ind w:left="176" w:leftChars="84" w:firstLine="2695" w:firstLineChars="895"/>
        <w:rPr>
          <w:rFonts w:ascii="宋体"/>
          <w:b/>
          <w:sz w:val="30"/>
          <w:szCs w:val="30"/>
        </w:rPr>
      </w:pPr>
      <w:r>
        <w:rPr>
          <w:rFonts w:hint="eastAsia" w:ascii="宋体"/>
          <w:b/>
          <w:sz w:val="30"/>
          <w:szCs w:val="30"/>
        </w:rPr>
        <w:t>武汉市农业委员会</w:t>
      </w:r>
    </w:p>
    <w:p>
      <w:pPr>
        <w:pStyle w:val="4"/>
        <w:spacing w:line="360" w:lineRule="auto"/>
        <w:ind w:left="176" w:leftChars="84" w:firstLine="738" w:firstLineChars="245"/>
        <w:rPr>
          <w:rFonts w:asciiTheme="minorEastAsia" w:hAnsiTheme="minorEastAsia" w:eastAsiaTheme="minorEastAsia"/>
          <w:b/>
          <w:sz w:val="30"/>
          <w:szCs w:val="30"/>
        </w:rPr>
      </w:pPr>
      <w:r>
        <w:rPr>
          <w:rFonts w:hint="eastAsia" w:asciiTheme="minorEastAsia" w:hAnsiTheme="minorEastAsia" w:eastAsiaTheme="minorEastAsia"/>
          <w:b/>
          <w:sz w:val="30"/>
          <w:szCs w:val="30"/>
        </w:rPr>
        <w:t>“2016年度养殖湖泊拦网（箱）拆除补贴资金”</w:t>
      </w:r>
    </w:p>
    <w:p>
      <w:pPr>
        <w:pStyle w:val="4"/>
        <w:spacing w:line="360" w:lineRule="auto"/>
        <w:ind w:left="176" w:leftChars="84" w:firstLine="1641" w:firstLineChars="545"/>
        <w:rPr>
          <w:rFonts w:ascii="宋体"/>
          <w:b/>
          <w:sz w:val="30"/>
          <w:szCs w:val="30"/>
        </w:rPr>
      </w:pPr>
      <w:r>
        <w:rPr>
          <w:rFonts w:hint="eastAsia" w:ascii="宋体"/>
          <w:b/>
          <w:sz w:val="30"/>
          <w:szCs w:val="30"/>
        </w:rPr>
        <w:t xml:space="preserve"> 专项资金支出项目绩效评价报告</w:t>
      </w:r>
    </w:p>
    <w:p>
      <w:pPr>
        <w:spacing w:line="360" w:lineRule="auto"/>
        <w:rPr>
          <w:rFonts w:cs="楷体_GB2312"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r>
        <w:rPr>
          <w:rFonts w:hint="eastAsia" w:cs="楷体_GB2312" w:asciiTheme="minorEastAsia" w:hAnsiTheme="minorEastAsia" w:eastAsiaTheme="minorEastAsia"/>
          <w:sz w:val="28"/>
          <w:szCs w:val="28"/>
        </w:rPr>
        <w:t>武汉翔鹤联合会计师事务所接受贵单位委托，</w:t>
      </w:r>
      <w:r>
        <w:rPr>
          <w:rFonts w:hint="eastAsia" w:asciiTheme="minorEastAsia" w:hAnsiTheme="minorEastAsia" w:eastAsiaTheme="minorEastAsia"/>
          <w:sz w:val="28"/>
          <w:szCs w:val="28"/>
        </w:rPr>
        <w:t>根据《财政支出绩效评价管理暂行办法》（财预【2011】285号）、《财政部关于推进预算绩效管理的指导意见》（财预【2011】416号）以及武汉市财政局</w:t>
      </w:r>
      <w:r>
        <w:rPr>
          <w:rFonts w:hint="eastAsia" w:cs="宋体" w:asciiTheme="minorEastAsia" w:hAnsiTheme="minorEastAsia" w:eastAsiaTheme="minorEastAsia"/>
          <w:sz w:val="28"/>
          <w:szCs w:val="28"/>
        </w:rPr>
        <w:t>《关于印发2017年市直预算绩效评价工作方案的通知》（武财绩【2017】272号</w:t>
      </w:r>
      <w:r>
        <w:rPr>
          <w:rFonts w:hint="eastAsia" w:asciiTheme="minorEastAsia" w:hAnsiTheme="minorEastAsia" w:eastAsiaTheme="minorEastAsia"/>
          <w:sz w:val="28"/>
          <w:szCs w:val="28"/>
        </w:rPr>
        <w:t>）的要求，依据武汉市农业委员会提供的“2016年度养殖湖泊拦网（箱）拆除补贴资金”项目专项资金拨款</w:t>
      </w:r>
      <w:r>
        <w:rPr>
          <w:rFonts w:asciiTheme="minorEastAsia" w:hAnsiTheme="minorEastAsia" w:eastAsiaTheme="minorEastAsia"/>
          <w:sz w:val="28"/>
          <w:szCs w:val="28"/>
        </w:rPr>
        <w:t>、</w:t>
      </w:r>
      <w:r>
        <w:rPr>
          <w:rFonts w:hint="eastAsia" w:asciiTheme="minorEastAsia" w:hAnsiTheme="minorEastAsia" w:eastAsiaTheme="minorEastAsia"/>
          <w:sz w:val="28"/>
          <w:szCs w:val="28"/>
        </w:rPr>
        <w:t>资金使用情况</w:t>
      </w:r>
      <w:r>
        <w:rPr>
          <w:rFonts w:asciiTheme="minorEastAsia" w:hAnsiTheme="minorEastAsia" w:eastAsiaTheme="minorEastAsia"/>
          <w:sz w:val="28"/>
          <w:szCs w:val="28"/>
        </w:rPr>
        <w:t>、</w:t>
      </w:r>
      <w:r>
        <w:rPr>
          <w:rFonts w:hint="eastAsia" w:asciiTheme="minorEastAsia" w:hAnsiTheme="minorEastAsia" w:eastAsiaTheme="minorEastAsia"/>
          <w:sz w:val="28"/>
          <w:szCs w:val="28"/>
        </w:rPr>
        <w:t>项目执行、督导、验收等资料</w:t>
      </w:r>
      <w:r>
        <w:rPr>
          <w:rFonts w:asciiTheme="minorEastAsia" w:hAnsiTheme="minorEastAsia" w:eastAsiaTheme="minorEastAsia"/>
          <w:sz w:val="28"/>
          <w:szCs w:val="28"/>
        </w:rPr>
        <w:t>和其他相关资料，</w:t>
      </w:r>
      <w:r>
        <w:rPr>
          <w:rFonts w:hint="eastAsia" w:asciiTheme="minorEastAsia" w:hAnsiTheme="minorEastAsia" w:eastAsiaTheme="minorEastAsia"/>
          <w:sz w:val="28"/>
          <w:szCs w:val="28"/>
        </w:rPr>
        <w:t>本着客观、公正、公平的原则，对市财政预算安排的</w:t>
      </w:r>
      <w:r>
        <w:rPr>
          <w:rFonts w:hint="eastAsia" w:asciiTheme="minorEastAsia" w:hAnsiTheme="minorEastAsia" w:eastAsiaTheme="minorEastAsia"/>
          <w:kern w:val="0"/>
          <w:sz w:val="28"/>
          <w:szCs w:val="28"/>
        </w:rPr>
        <w:t>武汉市农业委员会</w:t>
      </w:r>
      <w:r>
        <w:rPr>
          <w:rFonts w:hint="eastAsia" w:asciiTheme="minorEastAsia" w:hAnsiTheme="minorEastAsia" w:eastAsiaTheme="minorEastAsia"/>
          <w:sz w:val="28"/>
          <w:szCs w:val="28"/>
        </w:rPr>
        <w:t>“2016年度养殖湖泊拦网（箱）拆除补贴资金”专项资金支出绩效进行了综合考评，形成本考评报告。</w:t>
      </w:r>
      <w:bookmarkStart w:id="7" w:name="_Toc488850642"/>
    </w:p>
    <w:p>
      <w:pPr>
        <w:spacing w:line="360" w:lineRule="auto"/>
        <w:ind w:firstLine="602" w:firstLineChars="200"/>
        <w:rPr>
          <w:rFonts w:cs="楷体_GB2312" w:asciiTheme="majorEastAsia" w:hAnsiTheme="majorEastAsia" w:eastAsiaTheme="majorEastAsia"/>
          <w:b/>
          <w:bCs/>
          <w:sz w:val="30"/>
          <w:szCs w:val="30"/>
        </w:rPr>
      </w:pPr>
      <w:r>
        <w:rPr>
          <w:rFonts w:hint="eastAsia" w:cs="楷体_GB2312" w:asciiTheme="majorEastAsia" w:hAnsiTheme="majorEastAsia" w:eastAsiaTheme="majorEastAsia"/>
          <w:b/>
          <w:sz w:val="30"/>
          <w:szCs w:val="30"/>
        </w:rPr>
        <w:t>一、</w:t>
      </w:r>
      <w:r>
        <w:rPr>
          <w:rFonts w:hint="eastAsia" w:cs="楷体_GB2312" w:asciiTheme="majorEastAsia" w:hAnsiTheme="majorEastAsia" w:eastAsiaTheme="majorEastAsia"/>
          <w:b/>
          <w:bCs/>
          <w:sz w:val="30"/>
          <w:szCs w:val="30"/>
        </w:rPr>
        <w:t>项目基本情况</w:t>
      </w:r>
      <w:bookmarkEnd w:id="7"/>
      <w:bookmarkStart w:id="8" w:name="_Toc488850643"/>
    </w:p>
    <w:p>
      <w:pPr>
        <w:spacing w:line="360" w:lineRule="auto"/>
        <w:ind w:firstLine="560" w:firstLineChars="200"/>
        <w:rPr>
          <w:rFonts w:ascii="黑体" w:eastAsia="黑体" w:cs="楷体_GB2312" w:hAnsiTheme="minorEastAsia"/>
          <w:sz w:val="28"/>
          <w:szCs w:val="28"/>
        </w:rPr>
      </w:pPr>
      <w:r>
        <w:rPr>
          <w:rFonts w:hint="eastAsia" w:ascii="黑体" w:eastAsia="黑体" w:cs="楷体_GB2312" w:hAnsiTheme="minorEastAsia"/>
          <w:sz w:val="28"/>
          <w:szCs w:val="28"/>
        </w:rPr>
        <w:t>（一）项目概况</w:t>
      </w:r>
      <w:bookmarkEnd w:id="8"/>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项目单位情况</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 （1）单位登记基本情况</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武汉市农业委员会(以下简称“市农委”)办公地址位于武汉市江汉区八古墩东一巷78号，系武汉市人民政府工作部门，机构类型：机关法人；统一社会信用代码01188499-9。</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（2）机构及编制情况</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市农委由机关及下属9个二级单位组成，其中：行政单位1个、事业单位9个（含参公单位2个）。经市编委核定，2017年市农委总编制人数513人，其中：行政编制141人，事业编制372人。</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市农委内设办公室、组织人事处、政策法制处、改革与综合调研处、科技教育处、发展规划与园区处、财务处、水产处、信息市场处、农业产业化处、蔬菜及农作处、生态农业处、牲畜屠宰监管处、新农村建设指导处、农产品质量安全监督管理处、蔬菜及农作处、农村能源处、农业机械化管理办公室、移民局、畜牧兽医局科、离退休干部处、机关党委 二十二个部门。</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（3）人员情况</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截止</w:t>
      </w:r>
      <w:r>
        <w:rPr>
          <w:rFonts w:cs="楷体_GB2312" w:asciiTheme="minorEastAsia" w:hAnsiTheme="minorEastAsia" w:eastAsiaTheme="minorEastAsia"/>
          <w:sz w:val="28"/>
          <w:szCs w:val="28"/>
        </w:rPr>
        <w:t>201</w:t>
      </w:r>
      <w:r>
        <w:rPr>
          <w:rFonts w:hint="eastAsia" w:cs="楷体_GB2312" w:asciiTheme="minorEastAsia" w:hAnsiTheme="minorEastAsia" w:eastAsiaTheme="minorEastAsia"/>
          <w:sz w:val="28"/>
          <w:szCs w:val="28"/>
        </w:rPr>
        <w:t>7年7月</w:t>
      </w:r>
      <w:r>
        <w:rPr>
          <w:rFonts w:cs="楷体_GB2312" w:asciiTheme="minorEastAsia" w:hAnsiTheme="minorEastAsia" w:eastAsiaTheme="minorEastAsia"/>
          <w:sz w:val="28"/>
          <w:szCs w:val="28"/>
        </w:rPr>
        <w:t>31</w:t>
      </w:r>
      <w:r>
        <w:rPr>
          <w:rFonts w:hint="eastAsia" w:cs="楷体_GB2312" w:asciiTheme="minorEastAsia" w:hAnsiTheme="minorEastAsia" w:eastAsiaTheme="minorEastAsia"/>
          <w:sz w:val="28"/>
          <w:szCs w:val="28"/>
        </w:rPr>
        <w:t>日，市农委实有在职人数437人，其中：行政编制137人，事业编制300人（其中参公管理54人）。离退休人员390人，其中：离休16人、退休374人。</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2、项目单位职责</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根据武汉市机构编制委员会《关于市农业委员会机构编制的通知》（武编【2015】7号），市农委主要职责为：</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w:t>
      </w:r>
      <w:r>
        <w:rPr>
          <w:rFonts w:cs="楷体_GB2312" w:asciiTheme="minorEastAsia" w:hAnsiTheme="minorEastAsia" w:eastAsiaTheme="minorEastAsia"/>
          <w:sz w:val="28"/>
          <w:szCs w:val="28"/>
        </w:rPr>
        <w:t>负责农村改革发展战略、农业和农村现代化建设等方面的研究。研究提出有关农村政策，指导、协调农村基层建设工作。负责新农村建设规划制定、综合协调、组织指导和督办检查工作。负责全市农村综合改革有关工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w:t>
      </w:r>
      <w:r>
        <w:rPr>
          <w:rFonts w:cs="楷体_GB2312" w:asciiTheme="minorEastAsia" w:hAnsiTheme="minorEastAsia" w:eastAsiaTheme="minorEastAsia"/>
          <w:sz w:val="28"/>
          <w:szCs w:val="28"/>
        </w:rPr>
        <w:t>拟订种植业、畜牧业、渔业、农业机械化、农村能源、农垦等农业各产业（以下简称农业）和农村经济发展政策、发展战略、中长期发展规划，并指导实施。推进农业依法行政。</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w:t>
      </w:r>
      <w:r>
        <w:rPr>
          <w:rFonts w:cs="楷体_GB2312" w:asciiTheme="minorEastAsia" w:hAnsiTheme="minorEastAsia" w:eastAsiaTheme="minorEastAsia"/>
          <w:sz w:val="28"/>
          <w:szCs w:val="28"/>
        </w:rPr>
        <w:t>承担完善农村经营管理体制的责任。指导农村综合产权交易所工作，指导、监督减轻农民负担和村民筹资筹劳管理工作，指导农村集体资产和财务管理。拟订农业产业化经营的发展规划与政策并组织实施。</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w:t>
      </w:r>
      <w:r>
        <w:rPr>
          <w:rFonts w:cs="楷体_GB2312" w:asciiTheme="minorEastAsia" w:hAnsiTheme="minorEastAsia" w:eastAsiaTheme="minorEastAsia"/>
          <w:sz w:val="28"/>
          <w:szCs w:val="28"/>
        </w:rPr>
        <w:t>指导主要农产品生产，组织落实促进主要农产品生产发展的相关政策措施，引导农业产业结构调整和农产品品质的改善。负责提出农业固定资产投资规模和方向的意见。拟订农业开发规划并监督实施。</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(5)</w:t>
      </w:r>
      <w:r>
        <w:rPr>
          <w:rFonts w:cs="楷体_GB2312" w:asciiTheme="minorEastAsia" w:hAnsiTheme="minorEastAsia" w:eastAsiaTheme="minorEastAsia"/>
          <w:sz w:val="28"/>
          <w:szCs w:val="28"/>
        </w:rPr>
        <w:t>促进农业产前、产中、产后一体化发展，拟订促进农产品加工业发展政策、规划并组织实施。提出农业产业保护政策建议。指导农产品加工业结构调整、技术创新和服务体系建设。</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(6)</w:t>
      </w:r>
      <w:r>
        <w:rPr>
          <w:rFonts w:cs="楷体_GB2312" w:asciiTheme="minorEastAsia" w:hAnsiTheme="minorEastAsia" w:eastAsiaTheme="minorEastAsia"/>
          <w:sz w:val="28"/>
          <w:szCs w:val="28"/>
        </w:rPr>
        <w:t> 依法承担农产品质量安全监管责任。指导农业检验检测体系建设和机构考核。依法实施符合安全标准的农产品认证和监督管理，负责无公害农产品、绿色食品、有机农产品和农产品地理标志工作。组织农产品质量安全的监督管理，负责水果、茶叶、中药材、蚕桑等经济作物的生产经营、质量安全监管，负责奶业行业管理。 </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(7)</w:t>
      </w:r>
      <w:r>
        <w:rPr>
          <w:rFonts w:cs="楷体_GB2312" w:asciiTheme="minorEastAsia" w:hAnsiTheme="minorEastAsia" w:eastAsiaTheme="minorEastAsia"/>
          <w:sz w:val="28"/>
          <w:szCs w:val="28"/>
        </w:rPr>
        <w:t>组织、协调农业生产资料市场体系建设。依法开展农作物种子（种苗）、草种、种畜禽、农药、兽药（渔药）、饲料、饲料添加剂的监督管理。指导农业机械化发展和农机安全监理。行使渔船检验和渔政、渔港的行业管理及监督管理权。负责全市牲畜屠宰的监督管理工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(8)</w:t>
      </w:r>
      <w:r>
        <w:rPr>
          <w:rFonts w:cs="楷体_GB2312" w:asciiTheme="minorEastAsia" w:hAnsiTheme="minorEastAsia" w:eastAsiaTheme="minorEastAsia"/>
          <w:sz w:val="28"/>
          <w:szCs w:val="28"/>
        </w:rPr>
        <w:t>负责农作物重大病虫害防治。组织、监督对全市动植物的防疫检疫工作，发布疫情并组织扑灭。依法承担境外引进农作物种子（种苗）检疫监管工作。组织兽医医政、兽药药政药检工作。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(9)</w:t>
      </w:r>
      <w:r>
        <w:rPr>
          <w:rFonts w:cs="楷体_GB2312" w:asciiTheme="minorEastAsia" w:hAnsiTheme="minorEastAsia" w:eastAsiaTheme="minorEastAsia"/>
          <w:sz w:val="28"/>
          <w:szCs w:val="28"/>
        </w:rPr>
        <w:t>承担农业防灾减灾的责任。监测、发布农业灾情，组织种子、化肥等救灾物资储备和调拨，指导紧急救灾和灾后生产恢复。</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(10)</w:t>
      </w:r>
      <w:r>
        <w:rPr>
          <w:rFonts w:cs="楷体_GB2312" w:asciiTheme="minorEastAsia" w:hAnsiTheme="minorEastAsia" w:eastAsiaTheme="minorEastAsia"/>
          <w:sz w:val="28"/>
          <w:szCs w:val="28"/>
        </w:rPr>
        <w:t>负责农业信息化建设，管理农业和农村经济信息，监测分析农业和农村经济运行，开展相关农业统计的工作。发布农业和农村经济信息，负责农业信息体系建设，指导农业信息服务。</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(11)</w:t>
      </w:r>
      <w:r>
        <w:rPr>
          <w:rFonts w:cs="楷体_GB2312" w:asciiTheme="minorEastAsia" w:hAnsiTheme="minorEastAsia" w:eastAsiaTheme="minorEastAsia"/>
          <w:sz w:val="28"/>
          <w:szCs w:val="28"/>
        </w:rPr>
        <w:t>制定农业科研、农技推广的规划、计划和有关政策，会同有关部门组织全市农业科技创新体系和农业产业技术体系建设。负责农业科技成果管理，组织引进国内外农业先进技术，指导农技推广体系改革与建设。负责农业植物新品种保护，负责农业转基因生物安全监督管理。</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(12)</w:t>
      </w:r>
      <w:r>
        <w:rPr>
          <w:rFonts w:cs="楷体_GB2312" w:asciiTheme="minorEastAsia" w:hAnsiTheme="minorEastAsia" w:eastAsiaTheme="minorEastAsia"/>
          <w:sz w:val="28"/>
          <w:szCs w:val="28"/>
        </w:rPr>
        <w:t>会同有关部门拟订农业农村人才队伍建设规划并组织实施，指导农业教育和农业职业技能开发工作，参与实施农村实用人才培训工程。承担农村劳动力转移就业培训工作，会同有关主管部门依法实施农业农村人才专业技术资格和从业资格管理。</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 (13)</w:t>
      </w:r>
      <w:r>
        <w:rPr>
          <w:rFonts w:cs="楷体_GB2312" w:asciiTheme="minorEastAsia" w:hAnsiTheme="minorEastAsia" w:eastAsiaTheme="minorEastAsia"/>
          <w:sz w:val="28"/>
          <w:szCs w:val="28"/>
        </w:rPr>
        <w:t>组织农业资源区划工作，指导农用地、渔业水域、草原、宜农滩涂以及农业生物物种资源的保护和管理。制订并实施农业生态建设规划，指导农村可再生能源综合开发与利用，指导农业生物质产业发展和农业农村节能减排，指导农业面源污染治理有关工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 (14)</w:t>
      </w:r>
      <w:r>
        <w:rPr>
          <w:rFonts w:cs="楷体_GB2312" w:asciiTheme="minorEastAsia" w:hAnsiTheme="minorEastAsia" w:eastAsiaTheme="minorEastAsia"/>
          <w:sz w:val="28"/>
          <w:szCs w:val="28"/>
        </w:rPr>
        <w:t>拟定、实施全市扶贫开发的扶持革命老区建设发展政策、发展战略、中长期发展规划。指导全市扶贫开发和老区建设工作。组织和动员全社会开展扶贫济困活动，实施精准扶贫。</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 (15)</w:t>
      </w:r>
      <w:r>
        <w:rPr>
          <w:rFonts w:cs="楷体_GB2312" w:asciiTheme="minorEastAsia" w:hAnsiTheme="minorEastAsia" w:eastAsiaTheme="minorEastAsia"/>
          <w:sz w:val="28"/>
          <w:szCs w:val="28"/>
        </w:rPr>
        <w:t>承办政府间农业涉外事务，组织开展农业贸易促进和有关国际经济、技术交流与合作。参与农业对外援助政策和规划制订，协助有关部门组织实施农业援外项目。</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(16)</w:t>
      </w:r>
      <w:r>
        <w:rPr>
          <w:rFonts w:cs="楷体_GB2312" w:asciiTheme="minorEastAsia" w:hAnsiTheme="minorEastAsia" w:eastAsiaTheme="minorEastAsia"/>
          <w:sz w:val="28"/>
          <w:szCs w:val="28"/>
        </w:rPr>
        <w:t>负责全市移民的接收和安置等管理协调工作；组织、协调、指导全市支援三峡工程建设。</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 (17)</w:t>
      </w:r>
      <w:r>
        <w:rPr>
          <w:rFonts w:cs="楷体_GB2312" w:asciiTheme="minorEastAsia" w:hAnsiTheme="minorEastAsia" w:eastAsiaTheme="minorEastAsia"/>
          <w:sz w:val="28"/>
          <w:szCs w:val="28"/>
        </w:rPr>
        <w:t>承办上级交办的其他事项。</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项目实施背景</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 为深入贯彻2016年9月12日全市环保工作会议精神，全面落实《武汉市湖泊保护条例》和《市人民政府关于批转武汉市拆除湖泊渔业三网设施实施方案的通知》（武政规【2016】17号）的相关要求，市农委为加强我市养殖湖泊水域生态环境保护，进一步实施好湖北省和武汉市湖泊保护条例，促进湖泊渔业转型升级、绿色发展，专门制定《全市养殖湖泊拆除围栏网（箱）工作方案》。为推动各区拆围工作积极性，经报请市深化财政专项资金改革领导小组批准，按市农委提出的资金切块分配意见，市财政下达（拨付）品牌农业发展专项转移支付指标（资金）6,000.00万元，用于拆除湖泊渔业三网设施项目奖补。市农委负责制定拆网工作实施方案，督促指导各区按要求推进拆网工作并按要求及时通报，对项目实施进度进行业务督导。</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4、项目实施内容</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根据《市人民政府关于批转武汉市拆除湖泊渔业三网设施方案的通知》（武政规【2016】17号）文件精神，全面拆除湖泊渔业“三网”（围网、拦网和网箱）设施。按照市、区财政共担原则，市级财政支农资金依据各相关区锁定上报的拆除湖泊“三网”养殖面积及奖补标准，统筹安排所需奖补资金总额的40%。</w:t>
      </w:r>
    </w:p>
    <w:p>
      <w:pPr>
        <w:spacing w:beforeLines="100" w:line="360" w:lineRule="auto"/>
        <w:ind w:firstLine="560" w:firstLineChars="200"/>
        <w:jc w:val="cente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湖泊渔业“三网”拆除面积计划统计表</w:t>
      </w:r>
    </w:p>
    <w:tbl>
      <w:tblPr>
        <w:tblStyle w:val="13"/>
        <w:tblW w:w="8961" w:type="dxa"/>
        <w:tblInd w:w="78" w:type="dxa"/>
        <w:tblLayout w:type="fixed"/>
        <w:tblCellMar>
          <w:top w:w="0" w:type="dxa"/>
          <w:left w:w="108" w:type="dxa"/>
          <w:bottom w:w="0" w:type="dxa"/>
          <w:right w:w="108" w:type="dxa"/>
        </w:tblCellMar>
      </w:tblPr>
      <w:tblGrid>
        <w:gridCol w:w="2157"/>
        <w:gridCol w:w="3118"/>
        <w:gridCol w:w="3686"/>
      </w:tblGrid>
      <w:tr>
        <w:tblPrEx>
          <w:tblCellMar>
            <w:top w:w="0" w:type="dxa"/>
            <w:left w:w="108" w:type="dxa"/>
            <w:bottom w:w="0" w:type="dxa"/>
            <w:right w:w="108" w:type="dxa"/>
          </w:tblCellMar>
        </w:tblPrEx>
        <w:trPr>
          <w:trHeight w:val="240" w:hRule="atLeast"/>
        </w:trPr>
        <w:tc>
          <w:tcPr>
            <w:tcW w:w="2157"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hAnsiTheme="minorHAnsi"/>
                <w:bCs/>
                <w:kern w:val="0"/>
                <w:sz w:val="28"/>
                <w:szCs w:val="28"/>
              </w:rPr>
            </w:pPr>
            <w:r>
              <w:rPr>
                <w:rFonts w:hint="eastAsia" w:ascii="宋体" w:cs="宋体" w:hAnsiTheme="minorHAnsi"/>
                <w:bCs/>
                <w:kern w:val="0"/>
                <w:sz w:val="28"/>
                <w:szCs w:val="28"/>
              </w:rPr>
              <w:t>区名</w:t>
            </w:r>
          </w:p>
        </w:tc>
        <w:tc>
          <w:tcPr>
            <w:tcW w:w="680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bCs/>
                <w:kern w:val="0"/>
                <w:sz w:val="28"/>
                <w:szCs w:val="28"/>
              </w:rPr>
            </w:pPr>
            <w:r>
              <w:rPr>
                <w:rFonts w:hint="eastAsia" w:ascii="宋体" w:cs="宋体" w:hAnsiTheme="minorHAnsi"/>
                <w:bCs/>
                <w:kern w:val="0"/>
                <w:sz w:val="28"/>
                <w:szCs w:val="28"/>
              </w:rPr>
              <w:t>计划拆除面积</w:t>
            </w:r>
          </w:p>
        </w:tc>
      </w:tr>
      <w:tr>
        <w:tblPrEx>
          <w:tblCellMar>
            <w:top w:w="0" w:type="dxa"/>
            <w:left w:w="108" w:type="dxa"/>
            <w:bottom w:w="0" w:type="dxa"/>
            <w:right w:w="108" w:type="dxa"/>
          </w:tblCellMar>
        </w:tblPrEx>
        <w:trPr>
          <w:trHeight w:val="482" w:hRule="atLeast"/>
        </w:trPr>
        <w:tc>
          <w:tcPr>
            <w:tcW w:w="2157"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bCs/>
                <w:kern w:val="0"/>
                <w:sz w:val="28"/>
                <w:szCs w:val="28"/>
              </w:rPr>
            </w:pP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bCs/>
                <w:kern w:val="0"/>
                <w:sz w:val="28"/>
                <w:szCs w:val="28"/>
              </w:rPr>
            </w:pPr>
            <w:r>
              <w:rPr>
                <w:rFonts w:hint="eastAsia" w:ascii="宋体" w:cs="宋体" w:hAnsiTheme="minorHAnsi"/>
                <w:bCs/>
                <w:kern w:val="0"/>
                <w:sz w:val="28"/>
                <w:szCs w:val="28"/>
              </w:rPr>
              <w:t>湖泊围、拦网面积（亩）</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bCs/>
                <w:kern w:val="0"/>
                <w:sz w:val="28"/>
                <w:szCs w:val="28"/>
              </w:rPr>
            </w:pPr>
            <w:r>
              <w:rPr>
                <w:rFonts w:hint="eastAsia" w:ascii="宋体" w:cs="宋体" w:hAnsiTheme="minorHAnsi"/>
                <w:bCs/>
                <w:kern w:val="0"/>
                <w:sz w:val="28"/>
                <w:szCs w:val="28"/>
              </w:rPr>
              <w:t>湖泊网箱总面积（平方米）</w:t>
            </w:r>
          </w:p>
        </w:tc>
      </w:tr>
      <w:tr>
        <w:tblPrEx>
          <w:tblCellMar>
            <w:top w:w="0" w:type="dxa"/>
            <w:left w:w="108" w:type="dxa"/>
            <w:bottom w:w="0" w:type="dxa"/>
            <w:right w:w="108" w:type="dxa"/>
          </w:tblCellMar>
        </w:tblPrEx>
        <w:trPr>
          <w:trHeight w:val="240" w:hRule="atLeast"/>
        </w:trPr>
        <w:tc>
          <w:tcPr>
            <w:tcW w:w="2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bCs/>
                <w:kern w:val="0"/>
                <w:sz w:val="28"/>
                <w:szCs w:val="28"/>
              </w:rPr>
            </w:pPr>
            <w:r>
              <w:rPr>
                <w:rFonts w:hint="eastAsia" w:ascii="宋体" w:cs="宋体" w:hAnsiTheme="minorHAnsi"/>
                <w:bCs/>
                <w:kern w:val="0"/>
                <w:sz w:val="28"/>
                <w:szCs w:val="28"/>
              </w:rPr>
              <w:t>全市合计</w:t>
            </w: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bCs/>
                <w:kern w:val="0"/>
                <w:sz w:val="28"/>
                <w:szCs w:val="28"/>
              </w:rPr>
            </w:pPr>
            <w:r>
              <w:rPr>
                <w:rFonts w:ascii="宋体" w:cs="宋体" w:hAnsiTheme="minorHAnsi"/>
                <w:bCs/>
                <w:kern w:val="0"/>
                <w:sz w:val="28"/>
                <w:szCs w:val="28"/>
              </w:rPr>
              <w:t>333</w:t>
            </w:r>
            <w:r>
              <w:rPr>
                <w:rFonts w:hint="eastAsia" w:ascii="宋体" w:cs="宋体" w:hAnsiTheme="minorHAnsi"/>
                <w:bCs/>
                <w:kern w:val="0"/>
                <w:sz w:val="28"/>
                <w:szCs w:val="28"/>
              </w:rPr>
              <w:t>,</w:t>
            </w:r>
            <w:r>
              <w:rPr>
                <w:rFonts w:ascii="宋体" w:cs="宋体" w:hAnsiTheme="minorHAnsi"/>
                <w:bCs/>
                <w:kern w:val="0"/>
                <w:sz w:val="28"/>
                <w:szCs w:val="28"/>
              </w:rPr>
              <w:t>537.59</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bCs/>
                <w:kern w:val="0"/>
                <w:sz w:val="28"/>
                <w:szCs w:val="28"/>
              </w:rPr>
            </w:pPr>
            <w:r>
              <w:rPr>
                <w:rFonts w:ascii="宋体" w:cs="宋体" w:hAnsiTheme="minorHAnsi"/>
                <w:bCs/>
                <w:kern w:val="0"/>
                <w:sz w:val="28"/>
                <w:szCs w:val="28"/>
              </w:rPr>
              <w:t>121</w:t>
            </w:r>
            <w:r>
              <w:rPr>
                <w:rFonts w:hint="eastAsia" w:ascii="宋体" w:cs="宋体" w:hAnsiTheme="minorHAnsi"/>
                <w:bCs/>
                <w:kern w:val="0"/>
                <w:sz w:val="28"/>
                <w:szCs w:val="28"/>
              </w:rPr>
              <w:t>,</w:t>
            </w:r>
            <w:r>
              <w:rPr>
                <w:rFonts w:ascii="宋体" w:cs="宋体" w:hAnsiTheme="minorHAnsi"/>
                <w:bCs/>
                <w:kern w:val="0"/>
                <w:sz w:val="28"/>
                <w:szCs w:val="28"/>
              </w:rPr>
              <w:t>694</w:t>
            </w:r>
            <w:r>
              <w:rPr>
                <w:rFonts w:hint="eastAsia" w:ascii="宋体" w:cs="宋体" w:hAnsiTheme="minorHAnsi"/>
                <w:bCs/>
                <w:kern w:val="0"/>
                <w:sz w:val="28"/>
                <w:szCs w:val="28"/>
              </w:rPr>
              <w:t>.00</w:t>
            </w:r>
          </w:p>
        </w:tc>
      </w:tr>
      <w:tr>
        <w:tblPrEx>
          <w:tblCellMar>
            <w:top w:w="0" w:type="dxa"/>
            <w:left w:w="108" w:type="dxa"/>
            <w:bottom w:w="0" w:type="dxa"/>
            <w:right w:w="108" w:type="dxa"/>
          </w:tblCellMar>
        </w:tblPrEx>
        <w:trPr>
          <w:trHeight w:val="240" w:hRule="atLeast"/>
        </w:trPr>
        <w:tc>
          <w:tcPr>
            <w:tcW w:w="2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kern w:val="0"/>
                <w:sz w:val="28"/>
                <w:szCs w:val="28"/>
              </w:rPr>
            </w:pPr>
            <w:r>
              <w:rPr>
                <w:rFonts w:hint="eastAsia" w:ascii="宋体" w:cs="宋体" w:hAnsiTheme="minorHAnsi"/>
                <w:kern w:val="0"/>
                <w:sz w:val="28"/>
                <w:szCs w:val="28"/>
              </w:rPr>
              <w:t>江夏区</w:t>
            </w: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220</w:t>
            </w:r>
            <w:r>
              <w:rPr>
                <w:rFonts w:hint="eastAsia" w:ascii="宋体" w:cs="宋体" w:hAnsiTheme="minorHAnsi"/>
                <w:kern w:val="0"/>
                <w:sz w:val="28"/>
                <w:szCs w:val="28"/>
              </w:rPr>
              <w:t>,</w:t>
            </w:r>
            <w:r>
              <w:rPr>
                <w:rFonts w:ascii="宋体" w:cs="宋体" w:hAnsiTheme="minorHAnsi"/>
                <w:kern w:val="0"/>
                <w:sz w:val="28"/>
                <w:szCs w:val="28"/>
              </w:rPr>
              <w:t>471</w:t>
            </w:r>
            <w:r>
              <w:rPr>
                <w:rFonts w:hint="eastAsia" w:ascii="宋体" w:cs="宋体" w:hAnsiTheme="minorHAnsi"/>
                <w:kern w:val="0"/>
                <w:sz w:val="28"/>
                <w:szCs w:val="28"/>
              </w:rPr>
              <w:t>.00</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0</w:t>
            </w:r>
            <w:r>
              <w:rPr>
                <w:rFonts w:hint="eastAsia" w:ascii="宋体" w:cs="宋体" w:hAnsiTheme="minorHAnsi"/>
                <w:kern w:val="0"/>
                <w:sz w:val="28"/>
                <w:szCs w:val="28"/>
              </w:rPr>
              <w:t>.00</w:t>
            </w:r>
          </w:p>
        </w:tc>
      </w:tr>
      <w:tr>
        <w:tblPrEx>
          <w:tblCellMar>
            <w:top w:w="0" w:type="dxa"/>
            <w:left w:w="108" w:type="dxa"/>
            <w:bottom w:w="0" w:type="dxa"/>
            <w:right w:w="108" w:type="dxa"/>
          </w:tblCellMar>
        </w:tblPrEx>
        <w:trPr>
          <w:trHeight w:val="240" w:hRule="atLeast"/>
        </w:trPr>
        <w:tc>
          <w:tcPr>
            <w:tcW w:w="2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kern w:val="0"/>
                <w:sz w:val="28"/>
                <w:szCs w:val="28"/>
              </w:rPr>
            </w:pPr>
            <w:r>
              <w:rPr>
                <w:rFonts w:hint="eastAsia" w:ascii="宋体" w:cs="宋体" w:hAnsiTheme="minorHAnsi"/>
                <w:kern w:val="0"/>
                <w:sz w:val="28"/>
                <w:szCs w:val="28"/>
              </w:rPr>
              <w:t>洪山区</w:t>
            </w: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34</w:t>
            </w:r>
            <w:r>
              <w:rPr>
                <w:rFonts w:hint="eastAsia" w:ascii="宋体" w:cs="宋体" w:hAnsiTheme="minorHAnsi"/>
                <w:kern w:val="0"/>
                <w:sz w:val="28"/>
                <w:szCs w:val="28"/>
              </w:rPr>
              <w:t>,</w:t>
            </w:r>
            <w:r>
              <w:rPr>
                <w:rFonts w:ascii="宋体" w:cs="宋体" w:hAnsiTheme="minorHAnsi"/>
                <w:kern w:val="0"/>
                <w:sz w:val="28"/>
                <w:szCs w:val="28"/>
              </w:rPr>
              <w:t>506.59</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73</w:t>
            </w:r>
            <w:r>
              <w:rPr>
                <w:rFonts w:hint="eastAsia" w:ascii="宋体" w:cs="宋体" w:hAnsiTheme="minorHAnsi"/>
                <w:kern w:val="0"/>
                <w:sz w:val="28"/>
                <w:szCs w:val="28"/>
              </w:rPr>
              <w:t>,</w:t>
            </w:r>
            <w:r>
              <w:rPr>
                <w:rFonts w:ascii="宋体" w:cs="宋体" w:hAnsiTheme="minorHAnsi"/>
                <w:kern w:val="0"/>
                <w:sz w:val="28"/>
                <w:szCs w:val="28"/>
              </w:rPr>
              <w:t>854</w:t>
            </w:r>
            <w:r>
              <w:rPr>
                <w:rFonts w:hint="eastAsia" w:ascii="宋体" w:cs="宋体" w:hAnsiTheme="minorHAnsi"/>
                <w:kern w:val="0"/>
                <w:sz w:val="28"/>
                <w:szCs w:val="28"/>
              </w:rPr>
              <w:t>.00</w:t>
            </w:r>
          </w:p>
        </w:tc>
      </w:tr>
      <w:tr>
        <w:tblPrEx>
          <w:tblCellMar>
            <w:top w:w="0" w:type="dxa"/>
            <w:left w:w="108" w:type="dxa"/>
            <w:bottom w:w="0" w:type="dxa"/>
            <w:right w:w="108" w:type="dxa"/>
          </w:tblCellMar>
        </w:tblPrEx>
        <w:trPr>
          <w:trHeight w:val="240" w:hRule="atLeast"/>
        </w:trPr>
        <w:tc>
          <w:tcPr>
            <w:tcW w:w="2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kern w:val="0"/>
                <w:sz w:val="28"/>
                <w:szCs w:val="28"/>
              </w:rPr>
            </w:pPr>
            <w:r>
              <w:rPr>
                <w:rFonts w:hint="eastAsia" w:ascii="宋体" w:cs="宋体" w:hAnsiTheme="minorHAnsi"/>
                <w:kern w:val="0"/>
                <w:sz w:val="28"/>
                <w:szCs w:val="28"/>
              </w:rPr>
              <w:t>高新区</w:t>
            </w: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31</w:t>
            </w:r>
            <w:r>
              <w:rPr>
                <w:rFonts w:hint="eastAsia" w:ascii="宋体" w:cs="宋体" w:hAnsiTheme="minorHAnsi"/>
                <w:kern w:val="0"/>
                <w:sz w:val="28"/>
                <w:szCs w:val="28"/>
              </w:rPr>
              <w:t>,</w:t>
            </w:r>
            <w:r>
              <w:rPr>
                <w:rFonts w:ascii="宋体" w:cs="宋体" w:hAnsiTheme="minorHAnsi"/>
                <w:kern w:val="0"/>
                <w:sz w:val="28"/>
                <w:szCs w:val="28"/>
              </w:rPr>
              <w:t>570</w:t>
            </w:r>
            <w:r>
              <w:rPr>
                <w:rFonts w:hint="eastAsia" w:ascii="宋体" w:cs="宋体" w:hAnsiTheme="minorHAnsi"/>
                <w:kern w:val="0"/>
                <w:sz w:val="28"/>
                <w:szCs w:val="28"/>
              </w:rPr>
              <w:t>.00</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0</w:t>
            </w:r>
            <w:r>
              <w:rPr>
                <w:rFonts w:hint="eastAsia" w:ascii="宋体" w:cs="宋体" w:hAnsiTheme="minorHAnsi"/>
                <w:kern w:val="0"/>
                <w:sz w:val="28"/>
                <w:szCs w:val="28"/>
              </w:rPr>
              <w:t>.00</w:t>
            </w:r>
          </w:p>
        </w:tc>
      </w:tr>
      <w:tr>
        <w:tblPrEx>
          <w:tblCellMar>
            <w:top w:w="0" w:type="dxa"/>
            <w:left w:w="108" w:type="dxa"/>
            <w:bottom w:w="0" w:type="dxa"/>
            <w:right w:w="108" w:type="dxa"/>
          </w:tblCellMar>
        </w:tblPrEx>
        <w:trPr>
          <w:trHeight w:val="240" w:hRule="atLeast"/>
        </w:trPr>
        <w:tc>
          <w:tcPr>
            <w:tcW w:w="2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kern w:val="0"/>
                <w:sz w:val="28"/>
                <w:szCs w:val="28"/>
              </w:rPr>
            </w:pPr>
            <w:r>
              <w:rPr>
                <w:rFonts w:hint="eastAsia" w:ascii="宋体" w:cs="宋体" w:hAnsiTheme="minorHAnsi"/>
                <w:kern w:val="0"/>
                <w:sz w:val="28"/>
                <w:szCs w:val="28"/>
              </w:rPr>
              <w:t>蔡甸区</w:t>
            </w: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11</w:t>
            </w:r>
            <w:r>
              <w:rPr>
                <w:rFonts w:hint="eastAsia" w:ascii="宋体" w:cs="宋体" w:hAnsiTheme="minorHAnsi"/>
                <w:kern w:val="0"/>
                <w:sz w:val="28"/>
                <w:szCs w:val="28"/>
              </w:rPr>
              <w:t>,</w:t>
            </w:r>
            <w:r>
              <w:rPr>
                <w:rFonts w:ascii="宋体" w:cs="宋体" w:hAnsiTheme="minorHAnsi"/>
                <w:kern w:val="0"/>
                <w:sz w:val="28"/>
                <w:szCs w:val="28"/>
              </w:rPr>
              <w:t>000</w:t>
            </w:r>
            <w:r>
              <w:rPr>
                <w:rFonts w:hint="eastAsia" w:ascii="宋体" w:cs="宋体" w:hAnsiTheme="minorHAnsi"/>
                <w:kern w:val="0"/>
                <w:sz w:val="28"/>
                <w:szCs w:val="28"/>
              </w:rPr>
              <w:t>.00</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0</w:t>
            </w:r>
            <w:r>
              <w:rPr>
                <w:rFonts w:hint="eastAsia" w:ascii="宋体" w:cs="宋体" w:hAnsiTheme="minorHAnsi"/>
                <w:kern w:val="0"/>
                <w:sz w:val="28"/>
                <w:szCs w:val="28"/>
              </w:rPr>
              <w:t>.00</w:t>
            </w:r>
          </w:p>
        </w:tc>
      </w:tr>
      <w:tr>
        <w:tblPrEx>
          <w:tblCellMar>
            <w:top w:w="0" w:type="dxa"/>
            <w:left w:w="108" w:type="dxa"/>
            <w:bottom w:w="0" w:type="dxa"/>
            <w:right w:w="108" w:type="dxa"/>
          </w:tblCellMar>
        </w:tblPrEx>
        <w:trPr>
          <w:trHeight w:val="240" w:hRule="atLeast"/>
        </w:trPr>
        <w:tc>
          <w:tcPr>
            <w:tcW w:w="2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kern w:val="0"/>
                <w:sz w:val="28"/>
                <w:szCs w:val="28"/>
              </w:rPr>
            </w:pPr>
            <w:r>
              <w:rPr>
                <w:rFonts w:hint="eastAsia" w:ascii="宋体" w:cs="宋体" w:hAnsiTheme="minorHAnsi"/>
                <w:kern w:val="0"/>
                <w:sz w:val="28"/>
                <w:szCs w:val="28"/>
              </w:rPr>
              <w:t>黄陂区</w:t>
            </w: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30</w:t>
            </w:r>
            <w:r>
              <w:rPr>
                <w:rFonts w:hint="eastAsia" w:ascii="宋体" w:cs="宋体" w:hAnsiTheme="minorHAnsi"/>
                <w:kern w:val="0"/>
                <w:sz w:val="28"/>
                <w:szCs w:val="28"/>
              </w:rPr>
              <w:t>,</w:t>
            </w:r>
            <w:r>
              <w:rPr>
                <w:rFonts w:ascii="宋体" w:cs="宋体" w:hAnsiTheme="minorHAnsi"/>
                <w:kern w:val="0"/>
                <w:sz w:val="28"/>
                <w:szCs w:val="28"/>
              </w:rPr>
              <w:t>920</w:t>
            </w:r>
            <w:r>
              <w:rPr>
                <w:rFonts w:hint="eastAsia" w:ascii="宋体" w:cs="宋体" w:hAnsiTheme="minorHAnsi"/>
                <w:kern w:val="0"/>
                <w:sz w:val="28"/>
                <w:szCs w:val="28"/>
              </w:rPr>
              <w:t>.00</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47</w:t>
            </w:r>
            <w:r>
              <w:rPr>
                <w:rFonts w:hint="eastAsia" w:ascii="宋体" w:cs="宋体" w:hAnsiTheme="minorHAnsi"/>
                <w:kern w:val="0"/>
                <w:sz w:val="28"/>
                <w:szCs w:val="28"/>
              </w:rPr>
              <w:t>,</w:t>
            </w:r>
            <w:r>
              <w:rPr>
                <w:rFonts w:ascii="宋体" w:cs="宋体" w:hAnsiTheme="minorHAnsi"/>
                <w:kern w:val="0"/>
                <w:sz w:val="28"/>
                <w:szCs w:val="28"/>
              </w:rPr>
              <w:t>840</w:t>
            </w:r>
            <w:r>
              <w:rPr>
                <w:rFonts w:hint="eastAsia" w:ascii="宋体" w:cs="宋体" w:hAnsiTheme="minorHAnsi"/>
                <w:kern w:val="0"/>
                <w:sz w:val="28"/>
                <w:szCs w:val="28"/>
              </w:rPr>
              <w:t>.00</w:t>
            </w:r>
          </w:p>
        </w:tc>
      </w:tr>
      <w:tr>
        <w:tblPrEx>
          <w:tblCellMar>
            <w:top w:w="0" w:type="dxa"/>
            <w:left w:w="108" w:type="dxa"/>
            <w:bottom w:w="0" w:type="dxa"/>
            <w:right w:w="108" w:type="dxa"/>
          </w:tblCellMar>
        </w:tblPrEx>
        <w:trPr>
          <w:trHeight w:val="240" w:hRule="atLeast"/>
        </w:trPr>
        <w:tc>
          <w:tcPr>
            <w:tcW w:w="2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kern w:val="0"/>
                <w:sz w:val="28"/>
                <w:szCs w:val="28"/>
              </w:rPr>
            </w:pPr>
            <w:r>
              <w:rPr>
                <w:rFonts w:hint="eastAsia" w:ascii="宋体" w:cs="宋体" w:hAnsiTheme="minorHAnsi"/>
                <w:kern w:val="0"/>
                <w:sz w:val="28"/>
                <w:szCs w:val="28"/>
              </w:rPr>
              <w:t>新洲区</w:t>
            </w: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3</w:t>
            </w:r>
            <w:r>
              <w:rPr>
                <w:rFonts w:hint="eastAsia" w:ascii="宋体" w:cs="宋体" w:hAnsiTheme="minorHAnsi"/>
                <w:kern w:val="0"/>
                <w:sz w:val="28"/>
                <w:szCs w:val="28"/>
              </w:rPr>
              <w:t>,</w:t>
            </w:r>
            <w:r>
              <w:rPr>
                <w:rFonts w:ascii="宋体" w:cs="宋体" w:hAnsiTheme="minorHAnsi"/>
                <w:kern w:val="0"/>
                <w:sz w:val="28"/>
                <w:szCs w:val="28"/>
              </w:rPr>
              <w:t>070</w:t>
            </w:r>
            <w:r>
              <w:rPr>
                <w:rFonts w:hint="eastAsia" w:ascii="宋体" w:cs="宋体" w:hAnsiTheme="minorHAnsi"/>
                <w:kern w:val="0"/>
                <w:sz w:val="28"/>
                <w:szCs w:val="28"/>
              </w:rPr>
              <w:t>.00</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0</w:t>
            </w:r>
            <w:r>
              <w:rPr>
                <w:rFonts w:hint="eastAsia" w:ascii="宋体" w:cs="宋体" w:hAnsiTheme="minorHAnsi"/>
                <w:kern w:val="0"/>
                <w:sz w:val="28"/>
                <w:szCs w:val="28"/>
              </w:rPr>
              <w:t>.00</w:t>
            </w:r>
          </w:p>
        </w:tc>
      </w:tr>
      <w:tr>
        <w:tblPrEx>
          <w:tblCellMar>
            <w:top w:w="0" w:type="dxa"/>
            <w:left w:w="108" w:type="dxa"/>
            <w:bottom w:w="0" w:type="dxa"/>
            <w:right w:w="108" w:type="dxa"/>
          </w:tblCellMar>
        </w:tblPrEx>
        <w:trPr>
          <w:trHeight w:val="240" w:hRule="atLeast"/>
        </w:trPr>
        <w:tc>
          <w:tcPr>
            <w:tcW w:w="2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hAnsiTheme="minorHAnsi"/>
                <w:kern w:val="0"/>
                <w:sz w:val="28"/>
                <w:szCs w:val="28"/>
              </w:rPr>
            </w:pPr>
            <w:r>
              <w:rPr>
                <w:rFonts w:hint="eastAsia" w:ascii="宋体" w:cs="宋体" w:hAnsiTheme="minorHAnsi"/>
                <w:kern w:val="0"/>
                <w:sz w:val="28"/>
                <w:szCs w:val="28"/>
              </w:rPr>
              <w:t>青山区</w:t>
            </w:r>
          </w:p>
        </w:tc>
        <w:tc>
          <w:tcPr>
            <w:tcW w:w="31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2</w:t>
            </w:r>
            <w:r>
              <w:rPr>
                <w:rFonts w:hint="eastAsia" w:ascii="宋体" w:cs="宋体" w:hAnsiTheme="minorHAnsi"/>
                <w:kern w:val="0"/>
                <w:sz w:val="28"/>
                <w:szCs w:val="28"/>
              </w:rPr>
              <w:t>,</w:t>
            </w:r>
            <w:r>
              <w:rPr>
                <w:rFonts w:ascii="宋体" w:cs="宋体" w:hAnsiTheme="minorHAnsi"/>
                <w:kern w:val="0"/>
                <w:sz w:val="28"/>
                <w:szCs w:val="28"/>
              </w:rPr>
              <w:t>000</w:t>
            </w:r>
            <w:r>
              <w:rPr>
                <w:rFonts w:hint="eastAsia" w:ascii="宋体" w:cs="宋体" w:hAnsiTheme="minorHAnsi"/>
                <w:kern w:val="0"/>
                <w:sz w:val="28"/>
                <w:szCs w:val="28"/>
              </w:rPr>
              <w:t>.00</w:t>
            </w:r>
          </w:p>
        </w:tc>
        <w:tc>
          <w:tcPr>
            <w:tcW w:w="3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hAnsiTheme="minorHAnsi"/>
                <w:kern w:val="0"/>
                <w:sz w:val="28"/>
                <w:szCs w:val="28"/>
              </w:rPr>
            </w:pPr>
            <w:r>
              <w:rPr>
                <w:rFonts w:ascii="宋体" w:cs="宋体" w:hAnsiTheme="minorHAnsi"/>
                <w:kern w:val="0"/>
                <w:sz w:val="28"/>
                <w:szCs w:val="28"/>
              </w:rPr>
              <w:t>0</w:t>
            </w:r>
            <w:r>
              <w:rPr>
                <w:rFonts w:hint="eastAsia" w:ascii="宋体" w:cs="宋体" w:hAnsiTheme="minorHAnsi"/>
                <w:kern w:val="0"/>
                <w:sz w:val="28"/>
                <w:szCs w:val="28"/>
              </w:rPr>
              <w:t>.00</w:t>
            </w:r>
          </w:p>
        </w:tc>
      </w:tr>
    </w:tbl>
    <w:p>
      <w:pPr>
        <w:spacing w:line="360" w:lineRule="auto"/>
        <w:ind w:firstLine="560" w:firstLineChars="200"/>
        <w:rPr>
          <w:rFonts w:cs="楷体_GB2312" w:asciiTheme="minorEastAsia" w:hAnsiTheme="minorEastAsia" w:eastAsiaTheme="minorEastAsia"/>
          <w:sz w:val="28"/>
          <w:szCs w:val="28"/>
        </w:rPr>
      </w:pP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项目主要工作为2017年1月底之前，拆除梁子湖、汤逊湖、东湖及斧头湖中的渔业“三网”设施，并全面启动其他湖泊渔业“三网”设施的拆除工作；2017年12月底之前，完成全市湖泊保护目录的湖泊中的渔业“三网”设施拆除工作。</w:t>
      </w:r>
    </w:p>
    <w:p>
      <w:pPr>
        <w:spacing w:line="360" w:lineRule="auto"/>
        <w:ind w:firstLine="560" w:firstLineChars="200"/>
        <w:rPr>
          <w:rFonts w:ascii="黑体" w:eastAsia="黑体" w:cs="楷体_GB2312" w:hAnsiTheme="minorEastAsia"/>
          <w:sz w:val="28"/>
          <w:szCs w:val="28"/>
        </w:rPr>
      </w:pPr>
      <w:bookmarkStart w:id="9" w:name="_Toc488850644"/>
      <w:r>
        <w:rPr>
          <w:rFonts w:hint="eastAsia" w:ascii="黑体" w:eastAsia="黑体" w:cs="楷体_GB2312" w:hAnsiTheme="minorEastAsia"/>
          <w:sz w:val="28"/>
          <w:szCs w:val="28"/>
        </w:rPr>
        <w:t>（二）项目绩效目标</w:t>
      </w:r>
      <w:bookmarkEnd w:id="9"/>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产出目标：项目主要工作为2017年1月底之前，拆除梁子湖、汤逊湖、东湖及斧头湖中的渔业“三网”设施，并全面启动其他湖泊渔业“三网”设施的拆除工作；2017年12月底之前，完成全市湖泊保护目录的湖泊中的渔业“三网”设施拆除工作。项目实施后，全市湖泊将迅速转变发展方式，从“三网”集约化养殖转变为人放天养的生态渔业发展方式，全市养殖湖泊年产量预计将减少20%以上。</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效益目标：该项目以社会效益和生态效益为主，兼顾经济效益。项目实施后，全市养殖湖泊将有效减少因高密度渔业养殖给水环境带来的负面影响，有效提高和改善湖泊水环境质量、湖泊水体景观及周边市民生活感受。养殖湖泊转变发展方式后，将着力打造生态水产品，其养殖产品品质进一步提升，产品单价将明显提高。</w:t>
      </w:r>
    </w:p>
    <w:p>
      <w:pPr>
        <w:spacing w:line="360" w:lineRule="auto"/>
        <w:ind w:firstLine="602" w:firstLineChars="200"/>
        <w:rPr>
          <w:rFonts w:cs="楷体_GB2312" w:asciiTheme="minorEastAsia" w:hAnsiTheme="minorEastAsia" w:eastAsiaTheme="minorEastAsia"/>
          <w:b/>
          <w:sz w:val="30"/>
          <w:szCs w:val="30"/>
        </w:rPr>
      </w:pPr>
      <w:bookmarkStart w:id="10" w:name="_Toc488850645"/>
      <w:r>
        <w:rPr>
          <w:rFonts w:hint="eastAsia" w:cs="楷体_GB2312" w:asciiTheme="minorEastAsia" w:hAnsiTheme="minorEastAsia" w:eastAsiaTheme="minorEastAsia"/>
          <w:b/>
          <w:sz w:val="30"/>
          <w:szCs w:val="30"/>
        </w:rPr>
        <w:t>二、项目绩效评价工作情况</w:t>
      </w:r>
      <w:bookmarkEnd w:id="10"/>
      <w:bookmarkStart w:id="11" w:name="_Toc26020"/>
      <w:bookmarkStart w:id="12" w:name="_Toc488850646"/>
      <w:bookmarkStart w:id="13" w:name="_Toc25970"/>
      <w:bookmarkStart w:id="14" w:name="_Toc1438"/>
    </w:p>
    <w:p>
      <w:pPr>
        <w:spacing w:line="360" w:lineRule="auto"/>
        <w:ind w:firstLine="560" w:firstLineChars="200"/>
        <w:rPr>
          <w:rFonts w:ascii="黑体" w:eastAsia="黑体" w:cs="楷体_GB2312" w:hAnsiTheme="minorEastAsia"/>
          <w:sz w:val="28"/>
          <w:szCs w:val="28"/>
        </w:rPr>
      </w:pPr>
      <w:r>
        <w:rPr>
          <w:rFonts w:hint="eastAsia" w:ascii="黑体" w:eastAsia="黑体" w:cs="楷体_GB2312" w:hAnsiTheme="minorEastAsia"/>
          <w:sz w:val="28"/>
          <w:szCs w:val="28"/>
        </w:rPr>
        <w:t>（一）项目绩效评价目的</w:t>
      </w:r>
      <w:bookmarkEnd w:id="11"/>
      <w:bookmarkEnd w:id="12"/>
      <w:bookmarkEnd w:id="13"/>
      <w:bookmarkEnd w:id="14"/>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绩效评价目的是通过对武汉市农业委员会“2016年度养殖湖泊拦网（箱）拆除补贴资金”专项资金的追踪问效，考核评价项目支出经费的实施和运作情况，检查项目财政专项资金支出是否达到预期目标，为规范项目资金管理、合理配置资源、提高财政资金使用效率和效益提供参考依据。</w:t>
      </w:r>
    </w:p>
    <w:p>
      <w:pPr>
        <w:spacing w:line="360" w:lineRule="auto"/>
        <w:ind w:firstLine="560" w:firstLineChars="200"/>
        <w:rPr>
          <w:rFonts w:ascii="黑体" w:eastAsia="黑体" w:cs="楷体_GB2312" w:hAnsiTheme="minorEastAsia"/>
          <w:sz w:val="28"/>
          <w:szCs w:val="28"/>
        </w:rPr>
      </w:pPr>
      <w:bookmarkStart w:id="15" w:name="_Toc488850647"/>
      <w:bookmarkStart w:id="16" w:name="_Toc21776"/>
      <w:bookmarkStart w:id="17" w:name="_Toc22269"/>
      <w:bookmarkStart w:id="18" w:name="_Toc31460"/>
      <w:r>
        <w:rPr>
          <w:rFonts w:hint="eastAsia" w:ascii="黑体" w:eastAsia="黑体" w:cs="楷体_GB2312" w:hAnsiTheme="minorEastAsia"/>
          <w:sz w:val="28"/>
          <w:szCs w:val="28"/>
        </w:rPr>
        <w:t>（二）项目绩效评价工作内容</w:t>
      </w:r>
      <w:bookmarkEnd w:id="15"/>
      <w:bookmarkEnd w:id="16"/>
      <w:bookmarkEnd w:id="17"/>
      <w:bookmarkEnd w:id="18"/>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 1、专项资金支出项目绩效目标的设定情况。包括项目预期产出和效果，以及达到预期产出所需要的成本资源等。</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2、专项资金投入和使用情况。包括资金实际到位情况、资金支出情况和预算差异原因分析、财务管理等。</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3、为实现绩效目标采取的措施。包括制度建设情况、组织协调及资源配置情况等。</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4、绩效目标实现情况。项目的实际产出和效果，包括项目的经济效益、社会效益、生态效益可持续影响和服务对象满意度等。</w:t>
      </w:r>
    </w:p>
    <w:p>
      <w:pPr>
        <w:spacing w:line="360" w:lineRule="auto"/>
        <w:ind w:firstLine="560" w:firstLineChars="200"/>
        <w:rPr>
          <w:rFonts w:ascii="黑体" w:eastAsia="黑体" w:cs="楷体_GB2312" w:hAnsiTheme="minorEastAsia"/>
          <w:sz w:val="28"/>
          <w:szCs w:val="28"/>
        </w:rPr>
      </w:pPr>
      <w:bookmarkStart w:id="19" w:name="_Toc16715"/>
      <w:bookmarkStart w:id="20" w:name="_Toc31948"/>
      <w:bookmarkStart w:id="21" w:name="_Toc340"/>
      <w:bookmarkStart w:id="22" w:name="_Toc18777"/>
      <w:bookmarkStart w:id="23" w:name="_Toc10656"/>
      <w:bookmarkStart w:id="24" w:name="_Toc16386"/>
      <w:bookmarkStart w:id="25" w:name="_Toc18177"/>
      <w:bookmarkStart w:id="26" w:name="_Toc10752"/>
      <w:bookmarkStart w:id="27" w:name="_Toc22084"/>
      <w:bookmarkStart w:id="28" w:name="_Toc22100"/>
      <w:bookmarkStart w:id="29" w:name="_Toc488850648"/>
      <w:r>
        <w:rPr>
          <w:rFonts w:hint="eastAsia" w:ascii="黑体" w:eastAsia="黑体" w:cs="楷体_GB2312" w:hAnsiTheme="minorEastAsia"/>
          <w:sz w:val="28"/>
          <w:szCs w:val="28"/>
        </w:rPr>
        <w:t>（三）项目绩效评价框架</w:t>
      </w:r>
      <w:bookmarkEnd w:id="19"/>
      <w:bookmarkEnd w:id="20"/>
      <w:bookmarkEnd w:id="21"/>
      <w:bookmarkEnd w:id="22"/>
      <w:bookmarkEnd w:id="23"/>
      <w:bookmarkEnd w:id="24"/>
      <w:bookmarkEnd w:id="25"/>
      <w:bookmarkEnd w:id="26"/>
      <w:bookmarkEnd w:id="27"/>
      <w:bookmarkEnd w:id="28"/>
      <w:bookmarkEnd w:id="29"/>
    </w:p>
    <w:p>
      <w:pPr>
        <w:spacing w:line="360" w:lineRule="auto"/>
        <w:ind w:firstLine="560" w:firstLineChars="200"/>
        <w:rPr>
          <w:rFonts w:cs="楷体_GB2312" w:asciiTheme="minorEastAsia" w:hAnsiTheme="minorEastAsia" w:eastAsiaTheme="minorEastAsia"/>
          <w:sz w:val="28"/>
          <w:szCs w:val="28"/>
        </w:rPr>
      </w:pPr>
      <w:bookmarkStart w:id="30" w:name="_Toc11209"/>
      <w:bookmarkStart w:id="31" w:name="_Toc1053"/>
      <w:bookmarkStart w:id="32" w:name="_Toc14974"/>
      <w:bookmarkStart w:id="33" w:name="_Toc24446"/>
      <w:bookmarkStart w:id="34" w:name="_Toc20480"/>
      <w:bookmarkStart w:id="35" w:name="_Toc17101"/>
      <w:bookmarkStart w:id="36" w:name="_Toc24214"/>
      <w:bookmarkStart w:id="37" w:name="_Toc12169"/>
      <w:r>
        <w:rPr>
          <w:rFonts w:hint="eastAsia" w:cs="楷体_GB2312" w:asciiTheme="minorEastAsia" w:hAnsiTheme="minorEastAsia" w:eastAsiaTheme="minorEastAsia"/>
          <w:sz w:val="28"/>
          <w:szCs w:val="28"/>
        </w:rPr>
        <w:t>1、评价原则</w:t>
      </w:r>
      <w:bookmarkEnd w:id="30"/>
      <w:bookmarkEnd w:id="31"/>
      <w:bookmarkEnd w:id="32"/>
      <w:bookmarkEnd w:id="33"/>
      <w:bookmarkEnd w:id="34"/>
      <w:bookmarkEnd w:id="35"/>
      <w:bookmarkEnd w:id="36"/>
      <w:bookmarkEnd w:id="37"/>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绩效评价遵循四项原则：科学规范原则、公正公开原则、分级分类原则及绩效相关的内容。</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2、评价依据</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（1）《市财政局关于印发2017年度市直预算绩效评价工作方案的通知》（武财绩【2017】272号）；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w:t>
      </w:r>
      <w:r>
        <w:rPr>
          <w:rFonts w:cs="楷体_GB2312" w:asciiTheme="minorEastAsia" w:hAnsiTheme="minorEastAsia" w:eastAsiaTheme="minorEastAsia"/>
          <w:sz w:val="28"/>
          <w:szCs w:val="28"/>
        </w:rPr>
        <w:t>《市财政局</w:t>
      </w:r>
      <w:r>
        <w:rPr>
          <w:rFonts w:hint="eastAsia" w:cs="楷体_GB2312" w:asciiTheme="minorEastAsia" w:hAnsiTheme="minorEastAsia" w:eastAsiaTheme="minorEastAsia"/>
          <w:sz w:val="28"/>
          <w:szCs w:val="28"/>
        </w:rPr>
        <w:t>关于下达（拨付）品牌农业发展计划（拆除湖泊渔业三网设施项目奖补）专项转移支付指标（资金）的通知</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武财农 【2016】942号</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（3）《武汉市水污染防治行动计划工作方案（2016-2020年）》（武政【2016】28号）；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（4）《市人民政府关于批转武汉市拆除湖泊渔业三网设施方案的通知》(武政规【2016】17号）；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（5）市农业面源污染工作领导小组办公室关于印发《全市拆除湖泊渔业三网设施行动计划》的通知（武农防办【2016】1号）；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（6）市农委关于印发《全市养殖湖泊拆除围拦网（箱）工作方案》的通知 (武农文【2016】71号)；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（7）市农委关于印发《武汉市农业面源污染防治工作方案》的通知（武农文【2016】102号）；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（8）武汉市农业委员会、武汉市水务局关于转发《省农业厅省水利厅关于规范整治湖库养殖行为的通知》的通知（武农文【2016】109号）；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（9）《市农委关于进一步推进拆除江河围栏网等违规业司工作的紧急通知》。</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3、评价指标体系</w:t>
      </w:r>
    </w:p>
    <w:p>
      <w:pPr>
        <w:spacing w:line="360" w:lineRule="auto"/>
        <w:ind w:firstLine="560" w:firstLineChars="200"/>
        <w:rPr>
          <w:rFonts w:hint="eastAsia"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本次绩效评价设计了项目决策、项目管理、项目绩效3个一级指标，按照《项目支出绩效评价指标体系表》中各指标的重要程度，设定权重，最后根据各项指标完成情况进行打分，指标体系及权重分配如下：</w:t>
      </w:r>
    </w:p>
    <w:p>
      <w:pPr>
        <w:spacing w:line="360" w:lineRule="auto"/>
        <w:ind w:firstLine="480" w:firstLineChars="200"/>
        <w:jc w:val="center"/>
        <w:rPr>
          <w:rFonts w:cs="楷体_GB2312" w:asciiTheme="minorEastAsia" w:hAnsiTheme="minorEastAsia" w:eastAsiaTheme="minorEastAsia"/>
          <w:sz w:val="28"/>
          <w:szCs w:val="28"/>
        </w:rPr>
      </w:pPr>
      <w:r>
        <w:rPr>
          <w:rFonts w:hint="eastAsia" w:cs="宋体" w:asciiTheme="minorEastAsia" w:hAnsiTheme="minorEastAsia" w:eastAsiaTheme="minorEastAsia"/>
          <w:bCs/>
          <w:kern w:val="0"/>
          <w:sz w:val="24"/>
          <w:szCs w:val="24"/>
        </w:rPr>
        <w:t>绩效评价指标表</w:t>
      </w:r>
    </w:p>
    <w:tbl>
      <w:tblPr>
        <w:tblStyle w:val="13"/>
        <w:tblW w:w="5000" w:type="pct"/>
        <w:tblInd w:w="0" w:type="dxa"/>
        <w:tblLayout w:type="autofit"/>
        <w:tblCellMar>
          <w:top w:w="0" w:type="dxa"/>
          <w:left w:w="108" w:type="dxa"/>
          <w:bottom w:w="0" w:type="dxa"/>
          <w:right w:w="108" w:type="dxa"/>
        </w:tblCellMar>
      </w:tblPr>
      <w:tblGrid>
        <w:gridCol w:w="1183"/>
        <w:gridCol w:w="1101"/>
        <w:gridCol w:w="1224"/>
        <w:gridCol w:w="1142"/>
        <w:gridCol w:w="2773"/>
        <w:gridCol w:w="1099"/>
      </w:tblGrid>
      <w:tr>
        <w:tblPrEx>
          <w:tblCellMar>
            <w:top w:w="0" w:type="dxa"/>
            <w:left w:w="108" w:type="dxa"/>
            <w:bottom w:w="0" w:type="dxa"/>
            <w:right w:w="108" w:type="dxa"/>
          </w:tblCellMar>
        </w:tblPrEx>
        <w:trPr>
          <w:trHeight w:val="567" w:hRule="exact"/>
        </w:trPr>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一级指标</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分值</w:t>
            </w:r>
          </w:p>
        </w:tc>
        <w:tc>
          <w:tcPr>
            <w:tcW w:w="7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二级指标</w:t>
            </w:r>
          </w:p>
        </w:tc>
        <w:tc>
          <w:tcPr>
            <w:tcW w:w="6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分值</w:t>
            </w: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三级指标</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分值</w:t>
            </w:r>
          </w:p>
        </w:tc>
      </w:tr>
      <w:tr>
        <w:tblPrEx>
          <w:tblCellMar>
            <w:top w:w="0" w:type="dxa"/>
            <w:left w:w="108" w:type="dxa"/>
            <w:bottom w:w="0" w:type="dxa"/>
            <w:right w:w="108" w:type="dxa"/>
          </w:tblCellMar>
        </w:tblPrEx>
        <w:trPr>
          <w:trHeight w:val="567" w:hRule="exact"/>
        </w:trPr>
        <w:tc>
          <w:tcPr>
            <w:tcW w:w="69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项目决策</w:t>
            </w:r>
          </w:p>
        </w:tc>
        <w:tc>
          <w:tcPr>
            <w:tcW w:w="64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w:t>
            </w:r>
          </w:p>
        </w:tc>
        <w:tc>
          <w:tcPr>
            <w:tcW w:w="71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项目目标</w:t>
            </w:r>
          </w:p>
        </w:tc>
        <w:tc>
          <w:tcPr>
            <w:tcW w:w="670" w:type="pct"/>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1627"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目标内容</w:t>
            </w:r>
          </w:p>
        </w:tc>
        <w:tc>
          <w:tcPr>
            <w:tcW w:w="64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CellMar>
            <w:top w:w="0" w:type="dxa"/>
            <w:left w:w="108" w:type="dxa"/>
            <w:bottom w:w="0" w:type="dxa"/>
            <w:right w:w="108" w:type="dxa"/>
          </w:tblCellMar>
        </w:tblPrEx>
        <w:trPr>
          <w:trHeight w:val="567" w:hRule="exact"/>
        </w:trPr>
        <w:tc>
          <w:tcPr>
            <w:tcW w:w="694"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决策过程</w:t>
            </w:r>
          </w:p>
        </w:tc>
        <w:tc>
          <w:tcPr>
            <w:tcW w:w="6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c>
          <w:tcPr>
            <w:tcW w:w="1627"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决策依据</w:t>
            </w:r>
          </w:p>
        </w:tc>
        <w:tc>
          <w:tcPr>
            <w:tcW w:w="64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r>
      <w:tr>
        <w:tblPrEx>
          <w:tblCellMar>
            <w:top w:w="0" w:type="dxa"/>
            <w:left w:w="108" w:type="dxa"/>
            <w:bottom w:w="0" w:type="dxa"/>
            <w:right w:w="108" w:type="dxa"/>
          </w:tblCellMar>
        </w:tblPrEx>
        <w:trPr>
          <w:trHeight w:val="567" w:hRule="exact"/>
        </w:trPr>
        <w:tc>
          <w:tcPr>
            <w:tcW w:w="694"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资金分配</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c>
          <w:tcPr>
            <w:tcW w:w="1627"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分配办法</w:t>
            </w:r>
          </w:p>
        </w:tc>
        <w:tc>
          <w:tcPr>
            <w:tcW w:w="64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CellMar>
            <w:top w:w="0" w:type="dxa"/>
            <w:left w:w="108" w:type="dxa"/>
            <w:bottom w:w="0" w:type="dxa"/>
            <w:right w:w="108" w:type="dxa"/>
          </w:tblCellMar>
        </w:tblPrEx>
        <w:trPr>
          <w:trHeight w:val="567" w:hRule="exact"/>
        </w:trPr>
        <w:tc>
          <w:tcPr>
            <w:tcW w:w="694"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70"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627"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分配结果</w:t>
            </w:r>
          </w:p>
        </w:tc>
        <w:tc>
          <w:tcPr>
            <w:tcW w:w="64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r>
      <w:tr>
        <w:tblPrEx>
          <w:tblCellMar>
            <w:top w:w="0" w:type="dxa"/>
            <w:left w:w="108" w:type="dxa"/>
            <w:bottom w:w="0" w:type="dxa"/>
            <w:right w:w="108" w:type="dxa"/>
          </w:tblCellMar>
        </w:tblPrEx>
        <w:trPr>
          <w:trHeight w:val="567" w:hRule="exact"/>
        </w:trPr>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项目管理</w:t>
            </w:r>
          </w:p>
        </w:tc>
        <w:tc>
          <w:tcPr>
            <w:tcW w:w="6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w:t>
            </w:r>
          </w:p>
        </w:tc>
        <w:tc>
          <w:tcPr>
            <w:tcW w:w="7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投入管理</w:t>
            </w:r>
          </w:p>
        </w:tc>
        <w:tc>
          <w:tcPr>
            <w:tcW w:w="6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13</w:t>
            </w: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到位率</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到位时效</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资金管理</w:t>
            </w:r>
          </w:p>
        </w:tc>
        <w:tc>
          <w:tcPr>
            <w:tcW w:w="6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资金使用</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财务管理</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项目实施</w:t>
            </w:r>
          </w:p>
        </w:tc>
        <w:tc>
          <w:tcPr>
            <w:tcW w:w="6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组织机构</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管理措施</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r>
      <w:tr>
        <w:tblPrEx>
          <w:tblCellMar>
            <w:top w:w="0" w:type="dxa"/>
            <w:left w:w="108" w:type="dxa"/>
            <w:bottom w:w="0" w:type="dxa"/>
            <w:right w:w="108" w:type="dxa"/>
          </w:tblCellMar>
        </w:tblPrEx>
        <w:trPr>
          <w:trHeight w:val="567" w:hRule="exact"/>
        </w:trPr>
        <w:tc>
          <w:tcPr>
            <w:tcW w:w="6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项目绩效</w:t>
            </w:r>
          </w:p>
        </w:tc>
        <w:tc>
          <w:tcPr>
            <w:tcW w:w="6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46</w:t>
            </w:r>
          </w:p>
        </w:tc>
        <w:tc>
          <w:tcPr>
            <w:tcW w:w="7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项目产出</w:t>
            </w:r>
          </w:p>
        </w:tc>
        <w:tc>
          <w:tcPr>
            <w:tcW w:w="6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产出数量</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项目效益</w:t>
            </w:r>
          </w:p>
        </w:tc>
        <w:tc>
          <w:tcPr>
            <w:tcW w:w="6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40</w:t>
            </w: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经济效益</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社会效益</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环境效益</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可持续影响</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r>
      <w:tr>
        <w:tblPrEx>
          <w:tblCellMar>
            <w:top w:w="0" w:type="dxa"/>
            <w:left w:w="108" w:type="dxa"/>
            <w:bottom w:w="0" w:type="dxa"/>
            <w:right w:w="108" w:type="dxa"/>
          </w:tblCellMar>
        </w:tblPrEx>
        <w:trPr>
          <w:trHeight w:val="567" w:hRule="exact"/>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6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服务对象满意度</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CellMar>
            <w:top w:w="0" w:type="dxa"/>
            <w:left w:w="108" w:type="dxa"/>
            <w:bottom w:w="0" w:type="dxa"/>
            <w:right w:w="108" w:type="dxa"/>
          </w:tblCellMar>
        </w:tblPrEx>
        <w:trPr>
          <w:trHeight w:val="567" w:hRule="exact"/>
        </w:trPr>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　总计</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100</w:t>
            </w:r>
          </w:p>
        </w:tc>
        <w:tc>
          <w:tcPr>
            <w:tcW w:w="7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　</w:t>
            </w:r>
          </w:p>
        </w:tc>
        <w:tc>
          <w:tcPr>
            <w:tcW w:w="6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100</w:t>
            </w:r>
          </w:p>
        </w:tc>
        <w:tc>
          <w:tcPr>
            <w:tcW w:w="16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　</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100</w:t>
            </w:r>
          </w:p>
        </w:tc>
      </w:tr>
    </w:tbl>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4、评价方法 </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采取定性和定量相结合的方法。权重确定方面，指标采用《财政项目资金绩效评价操作指南》中确定的共性指标体系框架，结合绩效评价特点设置，一级指标、二级指标、三级指标、指标说明、评价要点、综合打分。权重分配依据按各指标的重要性确定。</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具体评价方面，主要采取对评价指标体系中的各项指标的实际完成情况与评价指标进行比较，综合分析绩效目标的实现程度，综合评价量化分析得出综合评价分值。评分结果分为优秀（90分以上）、良好（85-90分）、合格（60-85分）、不合格（60分以下）四个等级。具体如下：</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4"/>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83" w:type="pct"/>
            <w:shd w:val="clear" w:color="auto" w:fill="auto"/>
            <w:vAlign w:val="center"/>
          </w:tcPr>
          <w:p>
            <w:pPr>
              <w:widowControl/>
              <w:jc w:val="center"/>
              <w:rPr>
                <w:rFonts w:ascii="宋体" w:hAnsi="宋体" w:cs="宋体"/>
                <w:color w:val="000000"/>
                <w:kern w:val="0"/>
                <w:sz w:val="28"/>
                <w:szCs w:val="28"/>
              </w:rPr>
            </w:pPr>
            <w:bookmarkStart w:id="38" w:name="_Toc14564"/>
            <w:bookmarkStart w:id="39" w:name="_Toc28633"/>
            <w:bookmarkStart w:id="40" w:name="_Toc27034"/>
            <w:bookmarkStart w:id="41" w:name="_Toc20123"/>
            <w:bookmarkStart w:id="42" w:name="_Toc29089"/>
            <w:bookmarkStart w:id="43" w:name="_Toc32715"/>
            <w:bookmarkStart w:id="44" w:name="_Toc30927"/>
            <w:bookmarkStart w:id="45" w:name="_Toc7129"/>
            <w:bookmarkStart w:id="46" w:name="_Toc7277"/>
            <w:bookmarkStart w:id="47" w:name="_Toc24619"/>
            <w:r>
              <w:rPr>
                <w:rFonts w:hint="eastAsia" w:ascii="宋体" w:hAnsi="宋体" w:cs="宋体"/>
                <w:color w:val="000000"/>
                <w:kern w:val="0"/>
                <w:sz w:val="28"/>
                <w:szCs w:val="28"/>
              </w:rPr>
              <w:t>评价计分结果</w:t>
            </w:r>
          </w:p>
        </w:tc>
        <w:tc>
          <w:tcPr>
            <w:tcW w:w="2017" w:type="pct"/>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评价结果级别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83" w:type="pct"/>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90分--100分（含90分）</w:t>
            </w:r>
          </w:p>
        </w:tc>
        <w:tc>
          <w:tcPr>
            <w:tcW w:w="2017" w:type="pct"/>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83" w:type="pct"/>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85分--90分 （含85分）</w:t>
            </w:r>
          </w:p>
        </w:tc>
        <w:tc>
          <w:tcPr>
            <w:tcW w:w="2017" w:type="pct"/>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83" w:type="pct"/>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60分--85 分（含60分）</w:t>
            </w:r>
          </w:p>
        </w:tc>
        <w:tc>
          <w:tcPr>
            <w:tcW w:w="2017" w:type="pct"/>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83" w:type="pct"/>
            <w:shd w:val="clear" w:color="auto" w:fill="auto"/>
            <w:vAlign w:val="center"/>
          </w:tcPr>
          <w:p>
            <w:pPr>
              <w:widowControl/>
              <w:rPr>
                <w:rFonts w:ascii="宋体" w:hAnsi="宋体" w:cs="宋体"/>
                <w:color w:val="000000"/>
                <w:kern w:val="0"/>
                <w:sz w:val="28"/>
                <w:szCs w:val="28"/>
              </w:rPr>
            </w:pPr>
            <w:r>
              <w:rPr>
                <w:rFonts w:hint="eastAsia" w:ascii="宋体" w:hAnsi="宋体" w:cs="宋体"/>
                <w:color w:val="000000"/>
                <w:kern w:val="0"/>
                <w:sz w:val="28"/>
                <w:szCs w:val="28"/>
              </w:rPr>
              <w:t>60分以下</w:t>
            </w:r>
          </w:p>
        </w:tc>
        <w:tc>
          <w:tcPr>
            <w:tcW w:w="2017" w:type="pct"/>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不合格</w:t>
            </w:r>
          </w:p>
        </w:tc>
      </w:tr>
    </w:tbl>
    <w:p>
      <w:pPr>
        <w:spacing w:line="360" w:lineRule="auto"/>
        <w:rPr>
          <w:rFonts w:hint="eastAsia" w:cs="楷体_GB2312" w:asciiTheme="minorEastAsia" w:hAnsiTheme="minorEastAsia" w:eastAsiaTheme="minorEastAsia"/>
          <w:sz w:val="24"/>
          <w:szCs w:val="24"/>
        </w:rPr>
      </w:pPr>
    </w:p>
    <w:p>
      <w:pPr>
        <w:spacing w:line="360" w:lineRule="auto"/>
        <w:ind w:firstLine="560" w:firstLineChars="200"/>
        <w:rPr>
          <w:rFonts w:cs="楷体_GB2312" w:asciiTheme="minorEastAsia" w:hAnsiTheme="minorEastAsia" w:eastAsiaTheme="minorEastAsia"/>
          <w:sz w:val="28"/>
          <w:szCs w:val="28"/>
        </w:rPr>
      </w:pPr>
      <w:bookmarkStart w:id="48" w:name="_Toc488850649"/>
      <w:r>
        <w:rPr>
          <w:rFonts w:hint="eastAsia" w:cs="楷体_GB2312" w:asciiTheme="minorEastAsia" w:hAnsiTheme="minorEastAsia" w:eastAsiaTheme="minorEastAsia"/>
          <w:sz w:val="28"/>
          <w:szCs w:val="28"/>
        </w:rPr>
        <w:t>（四）证据收集方式</w:t>
      </w:r>
      <w:bookmarkEnd w:id="38"/>
      <w:bookmarkEnd w:id="39"/>
      <w:bookmarkEnd w:id="40"/>
      <w:bookmarkEnd w:id="41"/>
      <w:bookmarkEnd w:id="42"/>
      <w:bookmarkEnd w:id="43"/>
      <w:bookmarkEnd w:id="44"/>
      <w:bookmarkEnd w:id="45"/>
      <w:bookmarkEnd w:id="46"/>
      <w:bookmarkEnd w:id="47"/>
      <w:bookmarkEnd w:id="48"/>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1、了解情况</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从</w:t>
      </w:r>
      <w:r>
        <w:rPr>
          <w:rFonts w:cs="楷体_GB2312" w:asciiTheme="minorEastAsia" w:hAnsiTheme="minorEastAsia" w:eastAsiaTheme="minorEastAsia"/>
          <w:sz w:val="28"/>
          <w:szCs w:val="28"/>
        </w:rPr>
        <w:t>武汉市农业委员会</w:t>
      </w:r>
      <w:r>
        <w:rPr>
          <w:rFonts w:hint="eastAsia" w:cs="楷体_GB2312" w:asciiTheme="minorEastAsia" w:hAnsiTheme="minorEastAsia" w:eastAsiaTheme="minorEastAsia"/>
          <w:sz w:val="28"/>
          <w:szCs w:val="28"/>
        </w:rPr>
        <w:t>收集本项目资料，整理分析，判断项目立项的合理性、必要性、可行性，客观、公正、科学、合理的做出绩效评价。</w:t>
      </w:r>
    </w:p>
    <w:p>
      <w:pPr>
        <w:spacing w:line="360" w:lineRule="auto"/>
        <w:ind w:firstLine="560" w:firstLineChars="200"/>
        <w:rPr>
          <w:rFonts w:cs="楷体_GB2312" w:asciiTheme="minorEastAsia" w:hAnsiTheme="minorEastAsia" w:eastAsiaTheme="minorEastAsia"/>
          <w:sz w:val="28"/>
          <w:szCs w:val="28"/>
        </w:rPr>
      </w:pPr>
      <w:bookmarkStart w:id="49" w:name="_Toc12775"/>
      <w:bookmarkStart w:id="50" w:name="_Toc27939"/>
      <w:bookmarkStart w:id="51" w:name="_Toc27991"/>
      <w:bookmarkStart w:id="52" w:name="_Toc23345"/>
      <w:bookmarkStart w:id="53" w:name="_Toc23769"/>
      <w:bookmarkStart w:id="54" w:name="_Toc30773"/>
      <w:bookmarkStart w:id="55" w:name="_Toc19351"/>
      <w:bookmarkStart w:id="56" w:name="_Toc22598"/>
      <w:r>
        <w:rPr>
          <w:rFonts w:hint="eastAsia" w:cs="楷体_GB2312" w:asciiTheme="minorEastAsia" w:hAnsiTheme="minorEastAsia" w:eastAsiaTheme="minorEastAsia"/>
          <w:sz w:val="28"/>
          <w:szCs w:val="28"/>
        </w:rPr>
        <w:t>2、 实地调研</w:t>
      </w:r>
      <w:bookmarkEnd w:id="49"/>
      <w:bookmarkEnd w:id="50"/>
      <w:bookmarkEnd w:id="51"/>
      <w:bookmarkEnd w:id="52"/>
      <w:bookmarkEnd w:id="53"/>
      <w:bookmarkEnd w:id="54"/>
      <w:bookmarkEnd w:id="55"/>
      <w:bookmarkEnd w:id="56"/>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通过对本项目承担单位实地调研，了解项目的相关情况，并在反复沟通中了解项目的财务数据，核实款项目资金使用情况与产生的效益。使绩效评价量化指标更充分，也确保绩效评价与项目的衔接度更高。</w:t>
      </w:r>
    </w:p>
    <w:p>
      <w:pPr>
        <w:spacing w:line="360" w:lineRule="auto"/>
        <w:ind w:firstLine="420" w:firstLineChars="15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 xml:space="preserve">3、资料收集 </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根据《市财政局转发&lt;湖北省财政项目资金绩效评价操作指南&gt;的通知》（武财绩【2016】144号）及《市财政局关于印发2017年度市直预算绩效评价工作方案的通知》（武财绩【2017】272号）的要求，以及本项目的实际情况，我们设计收集了包括绩效评价表，项目资料和武汉市农业委员会2016年、2017年财务会计资料及相关资料，便于开展项目绩效评价工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4、询问调查</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通过与</w:t>
      </w:r>
      <w:r>
        <w:rPr>
          <w:rFonts w:cs="楷体_GB2312" w:asciiTheme="minorEastAsia" w:hAnsiTheme="minorEastAsia" w:eastAsiaTheme="minorEastAsia"/>
          <w:sz w:val="28"/>
          <w:szCs w:val="28"/>
        </w:rPr>
        <w:t>武汉市农业委员会</w:t>
      </w:r>
      <w:r>
        <w:rPr>
          <w:rFonts w:hint="eastAsia" w:cs="楷体_GB2312" w:asciiTheme="minorEastAsia" w:hAnsiTheme="minorEastAsia" w:eastAsiaTheme="minorEastAsia"/>
          <w:sz w:val="28"/>
          <w:szCs w:val="28"/>
        </w:rPr>
        <w:t>财务部门及相关部门沟通，听取对于本项目绩效评价过程中的分析，总结实施经验和存在的问题。</w:t>
      </w:r>
      <w:bookmarkStart w:id="57" w:name="_Toc488850650"/>
    </w:p>
    <w:p>
      <w:pPr>
        <w:spacing w:line="360" w:lineRule="auto"/>
        <w:ind w:firstLine="602" w:firstLineChars="200"/>
        <w:rPr>
          <w:rFonts w:cs="楷体_GB2312" w:asciiTheme="minorEastAsia" w:hAnsiTheme="minorEastAsia" w:eastAsiaTheme="minorEastAsia"/>
          <w:b/>
          <w:sz w:val="30"/>
          <w:szCs w:val="30"/>
        </w:rPr>
      </w:pPr>
    </w:p>
    <w:p>
      <w:pPr>
        <w:spacing w:line="360" w:lineRule="auto"/>
        <w:rPr>
          <w:rFonts w:cs="楷体_GB2312" w:asciiTheme="minorEastAsia" w:hAnsiTheme="minorEastAsia" w:eastAsiaTheme="minorEastAsia"/>
          <w:b/>
          <w:bCs/>
          <w:sz w:val="30"/>
          <w:szCs w:val="30"/>
        </w:rPr>
      </w:pPr>
      <w:r>
        <w:rPr>
          <w:rFonts w:hint="eastAsia" w:cs="楷体_GB2312" w:asciiTheme="minorEastAsia" w:hAnsiTheme="minorEastAsia" w:eastAsiaTheme="minorEastAsia"/>
          <w:b/>
          <w:sz w:val="30"/>
          <w:szCs w:val="30"/>
        </w:rPr>
        <w:t>三、项目</w:t>
      </w:r>
      <w:r>
        <w:rPr>
          <w:rFonts w:hint="eastAsia" w:cs="楷体_GB2312" w:asciiTheme="minorEastAsia" w:hAnsiTheme="minorEastAsia" w:eastAsiaTheme="minorEastAsia"/>
          <w:b/>
          <w:bCs/>
          <w:sz w:val="30"/>
          <w:szCs w:val="30"/>
        </w:rPr>
        <w:t>绩效评价分析</w:t>
      </w:r>
      <w:bookmarkEnd w:id="57"/>
      <w:bookmarkStart w:id="58" w:name="_Toc488850651"/>
    </w:p>
    <w:p>
      <w:pPr>
        <w:spacing w:line="360" w:lineRule="auto"/>
        <w:ind w:firstLine="560" w:firstLineChars="200"/>
        <w:rPr>
          <w:rFonts w:ascii="黑体" w:eastAsia="黑体" w:cs="楷体_GB2312" w:hAnsiTheme="minorEastAsia"/>
          <w:sz w:val="28"/>
          <w:szCs w:val="28"/>
        </w:rPr>
      </w:pPr>
      <w:r>
        <w:rPr>
          <w:rFonts w:hint="eastAsia" w:ascii="黑体" w:eastAsia="黑体" w:cs="楷体_GB2312" w:hAnsiTheme="minorEastAsia"/>
          <w:sz w:val="28"/>
          <w:szCs w:val="28"/>
        </w:rPr>
        <w:t>（一）</w:t>
      </w:r>
      <w:bookmarkEnd w:id="58"/>
      <w:bookmarkStart w:id="59" w:name="_Toc27604"/>
      <w:bookmarkStart w:id="60" w:name="_Toc32577"/>
      <w:bookmarkStart w:id="61" w:name="_Toc7525"/>
      <w:bookmarkStart w:id="62" w:name="_Toc581"/>
      <w:bookmarkStart w:id="63" w:name="_Toc518"/>
      <w:bookmarkStart w:id="64" w:name="_Toc28656"/>
      <w:bookmarkStart w:id="65" w:name="_Toc31791"/>
      <w:bookmarkStart w:id="66" w:name="_Toc7691"/>
      <w:bookmarkStart w:id="67" w:name="_Toc488850652"/>
      <w:r>
        <w:rPr>
          <w:rFonts w:hint="eastAsia" w:ascii="黑体" w:eastAsia="黑体" w:cs="楷体_GB2312" w:hAnsiTheme="minorEastAsia"/>
          <w:sz w:val="28"/>
          <w:szCs w:val="28"/>
        </w:rPr>
        <w:t>项目决策</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1、目标设定</w:t>
      </w:r>
    </w:p>
    <w:p>
      <w:pPr>
        <w:widowControl/>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项目绩效目标合理性： 根据《湖北省湖泊保护条例》第四十条“禁止在湖泊水域围网、围栏养殖；本条例实施前已经围网、围栏的，由县级以上人民政府限期拆除。”和《武汉市湖泊保护条例》第十九条“其他区湖泊进行渔业养殖的，不得围网、围栏、投施肥（粪）养殖，不得养殖珍珠。”的规定，市人民政府批转了市农委起草的《武汉市拆除湖泊渔业三网设施实施方案》（武政规【2016】17号），市财政资金依据湖泊“三网”养殖实际面积及设置年限，统筹安排所需奖补资金额的30%—40%切块到区，市农委要求各区主管部门上报了“三网”面积和奖补标准，并据此测算了全市所需总资金。“三网”拆除项目绩效目标的设定基本符合规定。</w:t>
      </w:r>
    </w:p>
    <w:p>
      <w:pPr>
        <w:spacing w:line="360" w:lineRule="auto"/>
        <w:ind w:firstLine="700" w:firstLineChars="25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项目目标为2017年1月底之前，拆除梁子湖、汤逊湖、东湖及斧头湖中的渔业“三网”设施，并全面启动其他湖泊渔业“三网”设施的拆除工作；2017年12月底之前，完成全市湖泊保护目录的湖泊中的渔业“三网”设施拆除工作。目标明确，细化，可量化。</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2、项目预算安排</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根据各区全面统计预算，市级安排总资金6,000.00万元，具体安排为江夏区3,170.00万元、新洲区90.00万元、黄陂区700.00万元、蔡甸区100.00万元、洪山区1,340.00万元、东湖新技术开发区550.00万元、青山区50.00万元。项目资金预算与项目目标要求相适应。</w:t>
      </w:r>
    </w:p>
    <w:p>
      <w:pPr>
        <w:spacing w:line="360" w:lineRule="auto"/>
        <w:ind w:firstLine="562" w:firstLineChars="200"/>
        <w:rPr>
          <w:rFonts w:ascii="黑体" w:eastAsia="黑体" w:cs="楷体_GB2312" w:hAnsiTheme="minorEastAsia"/>
          <w:b/>
          <w:sz w:val="28"/>
          <w:szCs w:val="28"/>
        </w:rPr>
      </w:pPr>
      <w:r>
        <w:rPr>
          <w:rFonts w:hint="eastAsia" w:ascii="黑体" w:eastAsia="黑体" w:cs="楷体_GB2312" w:hAnsiTheme="minorEastAsia"/>
          <w:b/>
          <w:sz w:val="28"/>
          <w:szCs w:val="28"/>
        </w:rPr>
        <w:t>（二）</w:t>
      </w:r>
      <w:bookmarkEnd w:id="59"/>
      <w:bookmarkEnd w:id="60"/>
      <w:bookmarkEnd w:id="61"/>
      <w:bookmarkEnd w:id="62"/>
      <w:bookmarkEnd w:id="63"/>
      <w:bookmarkEnd w:id="64"/>
      <w:bookmarkEnd w:id="65"/>
      <w:bookmarkEnd w:id="66"/>
      <w:bookmarkEnd w:id="67"/>
      <w:r>
        <w:rPr>
          <w:rFonts w:hint="eastAsia" w:ascii="黑体" w:eastAsia="黑体" w:cs="楷体_GB2312" w:hAnsiTheme="minorEastAsia"/>
          <w:b/>
          <w:sz w:val="28"/>
          <w:szCs w:val="28"/>
        </w:rPr>
        <w:t>项目管理</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1、业务管理情况</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（1）项目基础资料准备情况：该项目已将有关的省、市、区文件和全市统计资料、验收报告汇编成册，基础资料较为齐备。</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（2）项目质量控制采取的措施：</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①高度重视，强化领导推动工作落实。2016年9月12日，全市环保工作会议召开后，市政府迅速成立了由时任副市长刘立勇同志担任组长的武汉市防治农业面源污染工作领导小组，并在市农委专门设立了全市拆除湖泊渔业“三网”设施工作专班，统筹督导此项工作。各区委、区政府也高度重视，均成立了由政府分管领导为组长的领导小组，扎实有效推进了全市拆网工作。特别是江夏区成立了时任区长王清华同志为组长的领导小组，全面统筹推进拆网工作，形成了巨大的工作合力。</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②各区严格实行属地管理，积极依法履职。例如：江夏区由于湖泊众多，且梁子湖、斧头湖均为省管跨界湖泊，拆除工作量最大，各级也最为重视，该区整合全区相关力量，做到专人蹲点，层层督导，确保了重点湖泊提前高效完成任务。洪山区在汤逊湖和青菱湖中存在个别专业渔村，该区通过强化领导，做了大量卓有成效的群众工作，基本实现了平稳拆网。东湖高新区在工作伊始就制定了“以拆网促退养”的指导方针，促进了环保、发展两不误。东湖风景区针对东湖里的少量“三网”，开展点穴式精准发力，成为此轮全市第一个完成“三网”拆除任务的区。经济开发区（汉南区）和汉阳区不等不靠，自主推进了辖区工作。蔡甸区强化统筹推进，出台自有奖补政策，实现了湖泊拆网与河道拆围的同步推进。黄陂、新洲、青山等三个区专班深入基层，广泛听取业主诉求，周密推动工作落实。</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③建立分级督导工作制度。市农委成立了专班及6个包区责任组，每周至少到区开展一次现场督察，对进展情况进行明察暗访，收集梳理相关问题，指导、督促各区的拆网工作。各区都制定了督导方案，明确了相关街道（办事处）为辖区内湖泊“三网”拆除责任主体，建立与业主结对的包保制度。有的区还专门邀请纪检监察部门提前介入，确保工作各环节做到依法守纪。</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④广泛宣传营造良好氛围。各区政府将“三网”拆除工作列为重大工作事项，通过大会强调、小会布置、分片督导，专题调度，突出了“三网”拆除工作的重要性和紧迫性。与此同时，广大渔政和专班同志加强有关法律法规的宣传，通过广泛张贴横幅公告、印发宣传册、开展政策进渔家活动，使广大渔户充分了解拆网的意义和要求，增强了渔民拆网的自觉性。</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⑤开展专题督办。市环保委和政府督查室对全市“三网”拆除工作多次专题督查，将督查情况反馈相关区和部门、单位。市农委建立了周（日）报制度，对发现的问题通过市防治农业面源污染领导小组办公室下达督办整改通知或开展约谈，促进了问题限期整改。</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⑥加强巡查，严防死灰复燃。市区及相关部门加强对拆网后湖泊的巡查监管，加大对湖泊“三网”反弹的执法打击力度。组织新闻媒体加强工作报道，充分发挥社会舆论的监督促进作用。江夏等区还加强了“湖长制”的落实力度，明确区、街道、村的三级领导的监管责任，有效防止了湖泊“三网”反弹。</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2、财务管理情况</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项目支出预算安排：根据各区全面统计预算，市级安排总资金6,000.00万元，具体安排为江夏区3,170.00万元、新洲区90.00万元、黄陂区700.00万元、蔡甸区100.00万元、洪山区1,340.00万元、东湖新技术开发区550.00万元、青山区50.00万元。</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（2）实际资金到位情况：市财政实际资金到位6,000.00万元，到位率100%。</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（3）实际支出情况：实际支出5,987.20万元，占总到位资金的95%。</w:t>
      </w:r>
    </w:p>
    <w:p>
      <w:pPr>
        <w:spacing w:line="360" w:lineRule="auto"/>
        <w:ind w:firstLine="560" w:firstLineChars="200"/>
        <w:rPr>
          <w:rFonts w:ascii="黑体" w:eastAsia="黑体" w:cs="楷体_GB2312" w:hAnsiTheme="minorEastAsia"/>
          <w:sz w:val="28"/>
          <w:szCs w:val="28"/>
        </w:rPr>
      </w:pPr>
      <w:bookmarkStart w:id="68" w:name="_Toc488850653"/>
      <w:r>
        <w:rPr>
          <w:rFonts w:hint="eastAsia" w:ascii="黑体" w:eastAsia="黑体" w:cs="楷体_GB2312" w:hAnsiTheme="minorEastAsia"/>
          <w:sz w:val="28"/>
          <w:szCs w:val="28"/>
        </w:rPr>
        <w:t>（三）</w:t>
      </w:r>
      <w:bookmarkEnd w:id="68"/>
      <w:bookmarkStart w:id="69" w:name="_Toc488850654"/>
      <w:r>
        <w:rPr>
          <w:rFonts w:hint="eastAsia" w:ascii="黑体" w:eastAsia="黑体" w:cs="楷体_GB2312" w:hAnsiTheme="minorEastAsia"/>
          <w:sz w:val="28"/>
          <w:szCs w:val="28"/>
        </w:rPr>
        <w:t>项目绩效</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1、项目产出</w:t>
      </w:r>
    </w:p>
    <w:p>
      <w:pPr>
        <w:spacing w:line="360" w:lineRule="auto"/>
        <w:ind w:firstLine="560" w:firstLineChars="200"/>
        <w:rPr>
          <w:rFonts w:hint="eastAsia"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2017年初，市农委以市防治农业面源污染领导小组办公室名义制定了《关于组织开展拆除湖泊渔业“三网”设施验收工作的通知》（武农防办【2017】1号），提出了全面细致的验收办法，指导督促有关区按照“拆一验一”，实行销号管理。各有关区均已由区政府（管委会）组织区农业、财政、水务、环保等部门开展了联合验收，且均通过验收。</w:t>
      </w:r>
    </w:p>
    <w:p>
      <w:pPr>
        <w:spacing w:line="360" w:lineRule="auto"/>
        <w:jc w:val="center"/>
        <w:rPr>
          <w:rFonts w:hint="eastAsia" w:cs="楷体_GB2312" w:asciiTheme="minorEastAsia" w:hAnsiTheme="minorEastAsia" w:eastAsiaTheme="minorEastAsia"/>
          <w:sz w:val="28"/>
          <w:szCs w:val="28"/>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2016</w:t>
      </w:r>
      <w:r>
        <w:rPr>
          <w:rFonts w:hint="eastAsia" w:cs="宋体" w:asciiTheme="minorEastAsia" w:hAnsiTheme="minorEastAsia" w:eastAsiaTheme="minorEastAsia"/>
          <w:kern w:val="0"/>
          <w:sz w:val="24"/>
          <w:szCs w:val="24"/>
        </w:rPr>
        <w:t>年度养殖湖泊拦网（箱）拆除补贴资金”统计表</w:t>
      </w:r>
    </w:p>
    <w:tbl>
      <w:tblPr>
        <w:tblStyle w:val="13"/>
        <w:tblW w:w="4887" w:type="pct"/>
        <w:tblInd w:w="0" w:type="dxa"/>
        <w:tblLayout w:type="autofit"/>
        <w:tblCellMar>
          <w:top w:w="0" w:type="dxa"/>
          <w:left w:w="108" w:type="dxa"/>
          <w:bottom w:w="0" w:type="dxa"/>
          <w:right w:w="108" w:type="dxa"/>
        </w:tblCellMar>
      </w:tblPr>
      <w:tblGrid>
        <w:gridCol w:w="1437"/>
        <w:gridCol w:w="1606"/>
        <w:gridCol w:w="1781"/>
        <w:gridCol w:w="1917"/>
        <w:gridCol w:w="1588"/>
      </w:tblGrid>
      <w:tr>
        <w:tblPrEx>
          <w:tblCellMar>
            <w:top w:w="0" w:type="dxa"/>
            <w:left w:w="108" w:type="dxa"/>
            <w:bottom w:w="0" w:type="dxa"/>
            <w:right w:w="108" w:type="dxa"/>
          </w:tblCellMar>
        </w:tblPrEx>
        <w:trPr>
          <w:trHeight w:val="517" w:hRule="atLeast"/>
        </w:trPr>
        <w:tc>
          <w:tcPr>
            <w:tcW w:w="863" w:type="pct"/>
            <w:tcBorders>
              <w:top w:val="single" w:color="auto" w:sz="6" w:space="0"/>
              <w:left w:val="single" w:color="auto" w:sz="6" w:space="0"/>
              <w:bottom w:val="nil"/>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区名</w:t>
            </w:r>
          </w:p>
        </w:tc>
        <w:tc>
          <w:tcPr>
            <w:tcW w:w="2033"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市级奖补资金拨款（万元）</w:t>
            </w:r>
          </w:p>
        </w:tc>
        <w:tc>
          <w:tcPr>
            <w:tcW w:w="1151" w:type="pct"/>
            <w:vMerge w:val="restart"/>
            <w:tcBorders>
              <w:top w:val="single" w:color="auto" w:sz="6" w:space="0"/>
              <w:left w:val="single" w:color="auto" w:sz="6" w:space="0"/>
              <w:right w:val="single" w:color="auto" w:sz="6" w:space="0"/>
            </w:tcBorders>
            <w:vAlign w:val="center"/>
          </w:tcPr>
          <w:p>
            <w:pPr>
              <w:autoSpaceDE w:val="0"/>
              <w:autoSpaceDN w:val="0"/>
              <w:adjustRightInd w:val="0"/>
              <w:spacing w:line="32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市级奖补资金实际支出（万元）</w:t>
            </w:r>
          </w:p>
        </w:tc>
        <w:tc>
          <w:tcPr>
            <w:tcW w:w="954" w:type="pct"/>
            <w:tcBorders>
              <w:top w:val="single" w:color="auto" w:sz="6" w:space="0"/>
              <w:left w:val="single" w:color="auto" w:sz="6" w:space="0"/>
              <w:bottom w:val="nil"/>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备注</w:t>
            </w:r>
          </w:p>
        </w:tc>
      </w:tr>
      <w:tr>
        <w:tblPrEx>
          <w:tblCellMar>
            <w:top w:w="0" w:type="dxa"/>
            <w:left w:w="108" w:type="dxa"/>
            <w:bottom w:w="0" w:type="dxa"/>
            <w:right w:w="108" w:type="dxa"/>
          </w:tblCellMar>
        </w:tblPrEx>
        <w:trPr>
          <w:trHeight w:val="377" w:hRule="atLeast"/>
        </w:trPr>
        <w:tc>
          <w:tcPr>
            <w:tcW w:w="863" w:type="pct"/>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应拨数</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实拨数</w:t>
            </w:r>
          </w:p>
        </w:tc>
        <w:tc>
          <w:tcPr>
            <w:tcW w:w="1151" w:type="pct"/>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c>
          <w:tcPr>
            <w:tcW w:w="954" w:type="pct"/>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377" w:hRule="atLeast"/>
        </w:trPr>
        <w:tc>
          <w:tcPr>
            <w:tcW w:w="8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全市合计</w:t>
            </w: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6,000.00</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6,000.00</w:t>
            </w:r>
          </w:p>
        </w:tc>
        <w:tc>
          <w:tcPr>
            <w:tcW w:w="115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5,987.20</w:t>
            </w:r>
          </w:p>
        </w:tc>
        <w:tc>
          <w:tcPr>
            <w:tcW w:w="95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451" w:hRule="atLeast"/>
        </w:trPr>
        <w:tc>
          <w:tcPr>
            <w:tcW w:w="8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江夏区</w:t>
            </w: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3,170.00</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3,170.00</w:t>
            </w:r>
          </w:p>
        </w:tc>
        <w:tc>
          <w:tcPr>
            <w:tcW w:w="115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3,157.20</w:t>
            </w:r>
          </w:p>
        </w:tc>
        <w:tc>
          <w:tcPr>
            <w:tcW w:w="95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余额</w:t>
            </w:r>
            <w:r>
              <w:rPr>
                <w:rFonts w:cs="宋体" w:asciiTheme="minorEastAsia" w:hAnsiTheme="minorEastAsia" w:eastAsiaTheme="minorEastAsia"/>
                <w:kern w:val="0"/>
                <w:sz w:val="24"/>
                <w:szCs w:val="24"/>
              </w:rPr>
              <w:t>12.8</w:t>
            </w:r>
            <w:r>
              <w:rPr>
                <w:rFonts w:hint="eastAsia" w:cs="宋体" w:asciiTheme="minorEastAsia" w:hAnsiTheme="minorEastAsia" w:eastAsiaTheme="minorEastAsia"/>
                <w:kern w:val="0"/>
                <w:sz w:val="24"/>
                <w:szCs w:val="24"/>
              </w:rPr>
              <w:t>万元，区财政预算科</w:t>
            </w:r>
            <w:r>
              <w:rPr>
                <w:rFonts w:cs="宋体" w:asciiTheme="minorEastAsia" w:hAnsiTheme="minorEastAsia" w:eastAsiaTheme="minorEastAsia"/>
                <w:kern w:val="0"/>
                <w:sz w:val="24"/>
                <w:szCs w:val="24"/>
              </w:rPr>
              <w:t>2016</w:t>
            </w:r>
            <w:r>
              <w:rPr>
                <w:rFonts w:hint="eastAsia" w:cs="宋体" w:asciiTheme="minorEastAsia" w:hAnsiTheme="minorEastAsia" w:eastAsiaTheme="minorEastAsia"/>
                <w:kern w:val="0"/>
                <w:sz w:val="24"/>
                <w:szCs w:val="24"/>
              </w:rPr>
              <w:t>年当年收回</w:t>
            </w:r>
          </w:p>
        </w:tc>
      </w:tr>
      <w:tr>
        <w:tblPrEx>
          <w:tblCellMar>
            <w:top w:w="0" w:type="dxa"/>
            <w:left w:w="108" w:type="dxa"/>
            <w:bottom w:w="0" w:type="dxa"/>
            <w:right w:w="108" w:type="dxa"/>
          </w:tblCellMar>
        </w:tblPrEx>
        <w:trPr>
          <w:trHeight w:val="377" w:hRule="atLeast"/>
        </w:trPr>
        <w:tc>
          <w:tcPr>
            <w:tcW w:w="8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洪山区</w:t>
            </w: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1,340.00</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1,340.00</w:t>
            </w:r>
          </w:p>
        </w:tc>
        <w:tc>
          <w:tcPr>
            <w:tcW w:w="115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1,340.00</w:t>
            </w:r>
          </w:p>
        </w:tc>
        <w:tc>
          <w:tcPr>
            <w:tcW w:w="95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377" w:hRule="atLeast"/>
        </w:trPr>
        <w:tc>
          <w:tcPr>
            <w:tcW w:w="8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高新区</w:t>
            </w: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550.00</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550.00</w:t>
            </w:r>
          </w:p>
        </w:tc>
        <w:tc>
          <w:tcPr>
            <w:tcW w:w="115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550.00</w:t>
            </w:r>
          </w:p>
        </w:tc>
        <w:tc>
          <w:tcPr>
            <w:tcW w:w="95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377" w:hRule="atLeast"/>
        </w:trPr>
        <w:tc>
          <w:tcPr>
            <w:tcW w:w="8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蔡甸区</w:t>
            </w: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100.00</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100.00</w:t>
            </w:r>
          </w:p>
        </w:tc>
        <w:tc>
          <w:tcPr>
            <w:tcW w:w="115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100.00</w:t>
            </w:r>
          </w:p>
        </w:tc>
        <w:tc>
          <w:tcPr>
            <w:tcW w:w="95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377" w:hRule="atLeast"/>
        </w:trPr>
        <w:tc>
          <w:tcPr>
            <w:tcW w:w="8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黄陂区</w:t>
            </w: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700.00</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700.00</w:t>
            </w:r>
          </w:p>
        </w:tc>
        <w:tc>
          <w:tcPr>
            <w:tcW w:w="115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700.00</w:t>
            </w:r>
          </w:p>
        </w:tc>
        <w:tc>
          <w:tcPr>
            <w:tcW w:w="95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377" w:hRule="atLeast"/>
        </w:trPr>
        <w:tc>
          <w:tcPr>
            <w:tcW w:w="8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新洲区</w:t>
            </w: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90.00</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90.00</w:t>
            </w:r>
          </w:p>
        </w:tc>
        <w:tc>
          <w:tcPr>
            <w:tcW w:w="115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90.00</w:t>
            </w:r>
          </w:p>
        </w:tc>
        <w:tc>
          <w:tcPr>
            <w:tcW w:w="95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377" w:hRule="atLeast"/>
        </w:trPr>
        <w:tc>
          <w:tcPr>
            <w:tcW w:w="86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青山区</w:t>
            </w:r>
          </w:p>
        </w:tc>
        <w:tc>
          <w:tcPr>
            <w:tcW w:w="96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50.00</w:t>
            </w:r>
          </w:p>
        </w:tc>
        <w:tc>
          <w:tcPr>
            <w:tcW w:w="106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50.00</w:t>
            </w:r>
          </w:p>
        </w:tc>
        <w:tc>
          <w:tcPr>
            <w:tcW w:w="115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50.00</w:t>
            </w:r>
          </w:p>
        </w:tc>
        <w:tc>
          <w:tcPr>
            <w:tcW w:w="95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768" w:hRule="atLeast"/>
        </w:trPr>
        <w:tc>
          <w:tcPr>
            <w:tcW w:w="5000" w:type="pct"/>
            <w:gridSpan w:val="5"/>
            <w:tcBorders>
              <w:top w:val="single" w:color="auto" w:sz="6" w:space="0"/>
            </w:tcBorders>
          </w:tcPr>
          <w:p>
            <w:pPr>
              <w:autoSpaceDE w:val="0"/>
              <w:autoSpaceDN w:val="0"/>
              <w:adjustRightInd w:val="0"/>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注：数据来源于武财农【</w:t>
            </w:r>
            <w:r>
              <w:rPr>
                <w:rFonts w:cs="宋体" w:asciiTheme="minorEastAsia" w:hAnsiTheme="minorEastAsia" w:eastAsiaTheme="minorEastAsia"/>
                <w:kern w:val="0"/>
                <w:sz w:val="28"/>
                <w:szCs w:val="28"/>
              </w:rPr>
              <w:t>2016</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942</w:t>
            </w:r>
            <w:r>
              <w:rPr>
                <w:rFonts w:hint="eastAsia" w:cs="宋体" w:asciiTheme="minorEastAsia" w:hAnsiTheme="minorEastAsia" w:eastAsiaTheme="minorEastAsia"/>
                <w:kern w:val="0"/>
                <w:sz w:val="28"/>
                <w:szCs w:val="28"/>
              </w:rPr>
              <w:t>号文件及市农委提供的各区奖补资金使用情况报告。</w:t>
            </w:r>
          </w:p>
        </w:tc>
      </w:tr>
    </w:tbl>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根据《市财政局关于下达（拨付）品牌农业发展计划（拆除湖泊渔业三网设施项目奖补）专项转移支付指标（资金）的通知》（武财农【2016】942号）文件及各区上报市级奖补资金使用情况报告资料，市财政奖补资金应到位6,000.00万元，实际到位6,000.00万元，到位率100%；市级财政奖补资金实际支出5,987.20万元，占总到位资金的95%。</w:t>
      </w:r>
    </w:p>
    <w:bookmarkEnd w:id="69"/>
    <w:p>
      <w:pPr>
        <w:spacing w:line="360" w:lineRule="auto"/>
        <w:ind w:firstLine="560" w:firstLineChars="200"/>
        <w:rPr>
          <w:rFonts w:cs="楷体_GB2312" w:asciiTheme="minorEastAsia" w:hAnsiTheme="minorEastAsia" w:eastAsiaTheme="minorEastAsia"/>
          <w:sz w:val="28"/>
          <w:szCs w:val="28"/>
        </w:rPr>
      </w:pPr>
      <w:bookmarkStart w:id="70" w:name="_Toc488850655"/>
      <w:r>
        <w:rPr>
          <w:rFonts w:hint="eastAsia" w:cs="楷体_GB2312" w:asciiTheme="minorEastAsia" w:hAnsiTheme="minorEastAsia" w:eastAsiaTheme="minorEastAsia"/>
          <w:sz w:val="28"/>
          <w:szCs w:val="28"/>
        </w:rPr>
        <w:t>2、项目效益</w:t>
      </w:r>
    </w:p>
    <w:p>
      <w:pPr>
        <w:spacing w:line="360" w:lineRule="auto"/>
        <w:jc w:val="center"/>
        <w:rPr>
          <w:rFonts w:cs="楷体_GB2312" w:asciiTheme="minorEastAsia" w:hAnsiTheme="minorEastAsia" w:eastAsiaTheme="minorEastAsia"/>
          <w:sz w:val="28"/>
          <w:szCs w:val="28"/>
        </w:rPr>
      </w:pPr>
      <w:r>
        <w:rPr>
          <w:rFonts w:hint="eastAsia" w:cs="宋体" w:asciiTheme="minorEastAsia" w:hAnsiTheme="minorEastAsia" w:eastAsiaTheme="minorEastAsia"/>
          <w:bCs/>
          <w:kern w:val="0"/>
          <w:sz w:val="28"/>
          <w:szCs w:val="28"/>
        </w:rPr>
        <w:t>武汉市湖泊渔业“三网”设施拆除面积统计表</w:t>
      </w:r>
    </w:p>
    <w:p>
      <w:pPr>
        <w:spacing w:line="360" w:lineRule="auto"/>
        <w:jc w:val="center"/>
        <w:rPr>
          <w:rFonts w:cs="楷体_GB2312" w:asciiTheme="minorEastAsia" w:hAnsiTheme="minorEastAsia" w:eastAsiaTheme="minorEastAsia"/>
          <w:b/>
          <w:sz w:val="28"/>
          <w:szCs w:val="28"/>
        </w:rPr>
      </w:pPr>
      <w:r>
        <w:rPr>
          <w:rFonts w:hint="eastAsia" w:cs="宋体" w:asciiTheme="minorEastAsia" w:hAnsiTheme="minorEastAsia" w:eastAsiaTheme="minorEastAsia"/>
          <w:bCs/>
          <w:kern w:val="0"/>
          <w:sz w:val="28"/>
          <w:szCs w:val="28"/>
        </w:rPr>
        <w:t>（截止时间：2017年7月底）</w:t>
      </w:r>
    </w:p>
    <w:tbl>
      <w:tblPr>
        <w:tblStyle w:val="13"/>
        <w:tblW w:w="5103" w:type="pct"/>
        <w:tblInd w:w="-176" w:type="dxa"/>
        <w:tblLayout w:type="autofit"/>
        <w:tblCellMar>
          <w:top w:w="0" w:type="dxa"/>
          <w:left w:w="108" w:type="dxa"/>
          <w:bottom w:w="0" w:type="dxa"/>
          <w:right w:w="108" w:type="dxa"/>
        </w:tblCellMar>
      </w:tblPr>
      <w:tblGrid>
        <w:gridCol w:w="1232"/>
        <w:gridCol w:w="2028"/>
        <w:gridCol w:w="1933"/>
        <w:gridCol w:w="1687"/>
        <w:gridCol w:w="1818"/>
      </w:tblGrid>
      <w:tr>
        <w:tblPrEx>
          <w:tblCellMar>
            <w:top w:w="0" w:type="dxa"/>
            <w:left w:w="108" w:type="dxa"/>
            <w:bottom w:w="0" w:type="dxa"/>
            <w:right w:w="108" w:type="dxa"/>
          </w:tblCellMar>
        </w:tblPrEx>
        <w:trPr>
          <w:trHeight w:val="240" w:hRule="atLeast"/>
        </w:trPr>
        <w:tc>
          <w:tcPr>
            <w:tcW w:w="7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区名</w:t>
            </w:r>
          </w:p>
        </w:tc>
        <w:tc>
          <w:tcPr>
            <w:tcW w:w="227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锁定面积</w:t>
            </w:r>
          </w:p>
        </w:tc>
        <w:tc>
          <w:tcPr>
            <w:tcW w:w="201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拆除面积</w:t>
            </w:r>
          </w:p>
        </w:tc>
      </w:tr>
      <w:tr>
        <w:tblPrEx>
          <w:tblCellMar>
            <w:top w:w="0" w:type="dxa"/>
            <w:left w:w="108" w:type="dxa"/>
            <w:bottom w:w="0" w:type="dxa"/>
            <w:right w:w="108" w:type="dxa"/>
          </w:tblCellMar>
        </w:tblPrEx>
        <w:trPr>
          <w:trHeight w:val="480" w:hRule="atLeast"/>
        </w:trPr>
        <w:tc>
          <w:tcPr>
            <w:tcW w:w="708"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cs="宋体" w:asciiTheme="minorEastAsia" w:hAnsiTheme="minorEastAsia" w:eastAsiaTheme="minorEastAsia"/>
                <w:bCs/>
                <w:kern w:val="0"/>
                <w:sz w:val="24"/>
                <w:szCs w:val="24"/>
              </w:rPr>
            </w:pPr>
          </w:p>
        </w:tc>
        <w:tc>
          <w:tcPr>
            <w:tcW w:w="11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湖泊围、拦网面积（亩）</w:t>
            </w:r>
          </w:p>
        </w:tc>
        <w:tc>
          <w:tcPr>
            <w:tcW w:w="11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湖泊网箱总面积（平方米）</w:t>
            </w:r>
          </w:p>
        </w:tc>
        <w:tc>
          <w:tcPr>
            <w:tcW w:w="9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湖泊围、拦网面积（亩）</w:t>
            </w:r>
          </w:p>
        </w:tc>
        <w:tc>
          <w:tcPr>
            <w:tcW w:w="10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湖泊网箱总面积（平方米）</w:t>
            </w:r>
          </w:p>
        </w:tc>
      </w:tr>
      <w:tr>
        <w:tblPrEx>
          <w:tblCellMar>
            <w:top w:w="0" w:type="dxa"/>
            <w:left w:w="108" w:type="dxa"/>
            <w:bottom w:w="0" w:type="dxa"/>
            <w:right w:w="108" w:type="dxa"/>
          </w:tblCellMar>
        </w:tblPrEx>
        <w:trPr>
          <w:trHeight w:val="240" w:hRule="atLeast"/>
        </w:trPr>
        <w:tc>
          <w:tcPr>
            <w:tcW w:w="708"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全市合计</w:t>
            </w:r>
          </w:p>
        </w:tc>
        <w:tc>
          <w:tcPr>
            <w:tcW w:w="1166"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333,537.59</w:t>
            </w:r>
          </w:p>
        </w:tc>
        <w:tc>
          <w:tcPr>
            <w:tcW w:w="1111"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121,694.00</w:t>
            </w:r>
          </w:p>
        </w:tc>
        <w:tc>
          <w:tcPr>
            <w:tcW w:w="970"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333,537.59</w:t>
            </w:r>
          </w:p>
        </w:tc>
        <w:tc>
          <w:tcPr>
            <w:tcW w:w="1045"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121,694.00</w:t>
            </w:r>
          </w:p>
        </w:tc>
      </w:tr>
      <w:tr>
        <w:tblPrEx>
          <w:tblCellMar>
            <w:top w:w="0" w:type="dxa"/>
            <w:left w:w="108" w:type="dxa"/>
            <w:bottom w:w="0" w:type="dxa"/>
            <w:right w:w="108" w:type="dxa"/>
          </w:tblCellMar>
        </w:tblPrEx>
        <w:trPr>
          <w:trHeight w:val="240" w:hRule="atLeast"/>
        </w:trPr>
        <w:tc>
          <w:tcPr>
            <w:tcW w:w="708"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江夏区</w:t>
            </w:r>
          </w:p>
        </w:tc>
        <w:tc>
          <w:tcPr>
            <w:tcW w:w="1166"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220,471.00</w:t>
            </w:r>
          </w:p>
        </w:tc>
        <w:tc>
          <w:tcPr>
            <w:tcW w:w="1111"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c>
          <w:tcPr>
            <w:tcW w:w="970"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220,471.00</w:t>
            </w:r>
          </w:p>
        </w:tc>
        <w:tc>
          <w:tcPr>
            <w:tcW w:w="1045"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r>
      <w:tr>
        <w:tblPrEx>
          <w:tblCellMar>
            <w:top w:w="0" w:type="dxa"/>
            <w:left w:w="108" w:type="dxa"/>
            <w:bottom w:w="0" w:type="dxa"/>
            <w:right w:w="108" w:type="dxa"/>
          </w:tblCellMar>
        </w:tblPrEx>
        <w:trPr>
          <w:trHeight w:val="240" w:hRule="atLeast"/>
        </w:trPr>
        <w:tc>
          <w:tcPr>
            <w:tcW w:w="708"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洪山区</w:t>
            </w:r>
          </w:p>
        </w:tc>
        <w:tc>
          <w:tcPr>
            <w:tcW w:w="1166"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34,506.59</w:t>
            </w:r>
          </w:p>
        </w:tc>
        <w:tc>
          <w:tcPr>
            <w:tcW w:w="1111"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73,854.00</w:t>
            </w:r>
          </w:p>
        </w:tc>
        <w:tc>
          <w:tcPr>
            <w:tcW w:w="970"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34,506.59</w:t>
            </w:r>
          </w:p>
        </w:tc>
        <w:tc>
          <w:tcPr>
            <w:tcW w:w="1045"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73,854.00</w:t>
            </w:r>
          </w:p>
        </w:tc>
      </w:tr>
      <w:tr>
        <w:tblPrEx>
          <w:tblCellMar>
            <w:top w:w="0" w:type="dxa"/>
            <w:left w:w="108" w:type="dxa"/>
            <w:bottom w:w="0" w:type="dxa"/>
            <w:right w:w="108" w:type="dxa"/>
          </w:tblCellMar>
        </w:tblPrEx>
        <w:trPr>
          <w:trHeight w:val="240" w:hRule="atLeast"/>
        </w:trPr>
        <w:tc>
          <w:tcPr>
            <w:tcW w:w="708"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高新区</w:t>
            </w:r>
          </w:p>
        </w:tc>
        <w:tc>
          <w:tcPr>
            <w:tcW w:w="1166"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31,570.00</w:t>
            </w:r>
          </w:p>
        </w:tc>
        <w:tc>
          <w:tcPr>
            <w:tcW w:w="1111"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c>
          <w:tcPr>
            <w:tcW w:w="970"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31,570.00</w:t>
            </w:r>
          </w:p>
        </w:tc>
        <w:tc>
          <w:tcPr>
            <w:tcW w:w="1045"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r>
      <w:tr>
        <w:tblPrEx>
          <w:tblCellMar>
            <w:top w:w="0" w:type="dxa"/>
            <w:left w:w="108" w:type="dxa"/>
            <w:bottom w:w="0" w:type="dxa"/>
            <w:right w:w="108" w:type="dxa"/>
          </w:tblCellMar>
        </w:tblPrEx>
        <w:trPr>
          <w:trHeight w:val="24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蔡甸区</w:t>
            </w:r>
          </w:p>
        </w:tc>
        <w:tc>
          <w:tcPr>
            <w:tcW w:w="1166"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11,000.00</w:t>
            </w:r>
          </w:p>
        </w:tc>
        <w:tc>
          <w:tcPr>
            <w:tcW w:w="111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c>
          <w:tcPr>
            <w:tcW w:w="97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11,000.00</w:t>
            </w:r>
          </w:p>
        </w:tc>
        <w:tc>
          <w:tcPr>
            <w:tcW w:w="1045"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r>
      <w:tr>
        <w:tblPrEx>
          <w:tblCellMar>
            <w:top w:w="0" w:type="dxa"/>
            <w:left w:w="108" w:type="dxa"/>
            <w:bottom w:w="0" w:type="dxa"/>
            <w:right w:w="108" w:type="dxa"/>
          </w:tblCellMar>
        </w:tblPrEx>
        <w:trPr>
          <w:trHeight w:val="240" w:hRule="atLeast"/>
        </w:trPr>
        <w:tc>
          <w:tcPr>
            <w:tcW w:w="708"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黄陂区</w:t>
            </w:r>
          </w:p>
        </w:tc>
        <w:tc>
          <w:tcPr>
            <w:tcW w:w="1166"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30,920.00</w:t>
            </w:r>
          </w:p>
        </w:tc>
        <w:tc>
          <w:tcPr>
            <w:tcW w:w="1111"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47,840.00</w:t>
            </w:r>
          </w:p>
        </w:tc>
        <w:tc>
          <w:tcPr>
            <w:tcW w:w="970"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30,920.00</w:t>
            </w:r>
          </w:p>
        </w:tc>
        <w:tc>
          <w:tcPr>
            <w:tcW w:w="1045"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47,840.00</w:t>
            </w:r>
          </w:p>
        </w:tc>
      </w:tr>
      <w:tr>
        <w:tblPrEx>
          <w:tblCellMar>
            <w:top w:w="0" w:type="dxa"/>
            <w:left w:w="108" w:type="dxa"/>
            <w:bottom w:w="0" w:type="dxa"/>
            <w:right w:w="108" w:type="dxa"/>
          </w:tblCellMar>
        </w:tblPrEx>
        <w:trPr>
          <w:trHeight w:val="240" w:hRule="atLeast"/>
        </w:trPr>
        <w:tc>
          <w:tcPr>
            <w:tcW w:w="708"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新洲区</w:t>
            </w:r>
          </w:p>
        </w:tc>
        <w:tc>
          <w:tcPr>
            <w:tcW w:w="1166"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3,070.00</w:t>
            </w:r>
          </w:p>
        </w:tc>
        <w:tc>
          <w:tcPr>
            <w:tcW w:w="1111"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c>
          <w:tcPr>
            <w:tcW w:w="970"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3,070.00</w:t>
            </w:r>
          </w:p>
        </w:tc>
        <w:tc>
          <w:tcPr>
            <w:tcW w:w="1045"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r>
      <w:tr>
        <w:tblPrEx>
          <w:tblCellMar>
            <w:top w:w="0" w:type="dxa"/>
            <w:left w:w="108" w:type="dxa"/>
            <w:bottom w:w="0" w:type="dxa"/>
            <w:right w:w="108" w:type="dxa"/>
          </w:tblCellMar>
        </w:tblPrEx>
        <w:trPr>
          <w:trHeight w:val="240" w:hRule="atLeast"/>
        </w:trPr>
        <w:tc>
          <w:tcPr>
            <w:tcW w:w="708"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青山区</w:t>
            </w:r>
          </w:p>
        </w:tc>
        <w:tc>
          <w:tcPr>
            <w:tcW w:w="1166"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2,000.00</w:t>
            </w:r>
          </w:p>
        </w:tc>
        <w:tc>
          <w:tcPr>
            <w:tcW w:w="1111"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c>
          <w:tcPr>
            <w:tcW w:w="970"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2,000.00</w:t>
            </w:r>
          </w:p>
        </w:tc>
        <w:tc>
          <w:tcPr>
            <w:tcW w:w="1045" w:type="pct"/>
            <w:tcBorders>
              <w:top w:val="nil"/>
              <w:left w:val="nil"/>
              <w:bottom w:val="single" w:color="auto" w:sz="4" w:space="0"/>
              <w:right w:val="single" w:color="auto" w:sz="4" w:space="0"/>
            </w:tcBorders>
            <w:shd w:val="clear" w:color="auto" w:fill="auto"/>
            <w:vAlign w:val="center"/>
          </w:tcPr>
          <w:p>
            <w:pPr>
              <w:widowControl/>
              <w:spacing w:line="360" w:lineRule="auto"/>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0.00</w:t>
            </w:r>
          </w:p>
        </w:tc>
      </w:tr>
    </w:tbl>
    <w:p>
      <w:pPr>
        <w:spacing w:line="360" w:lineRule="auto"/>
        <w:rPr>
          <w:rFonts w:cs="楷体_GB2312" w:asciiTheme="minorEastAsia" w:hAnsiTheme="minorEastAsia" w:eastAsiaTheme="minorEastAsia"/>
          <w:b/>
          <w:sz w:val="28"/>
          <w:szCs w:val="28"/>
        </w:rPr>
      </w:pPr>
      <w:r>
        <w:rPr>
          <w:rFonts w:hint="eastAsia" w:cs="楷体_GB2312" w:asciiTheme="minorEastAsia" w:hAnsiTheme="minorEastAsia" w:eastAsiaTheme="minorEastAsia"/>
          <w:sz w:val="28"/>
          <w:szCs w:val="28"/>
        </w:rPr>
        <w:t>注：根据市农委提供的统计资料，全市湖泊养殖面积同比减小29.04%。</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截至2017年7月31日，全市共拆除湖泊围栏网333，537.59亩，占总目标任务的100%；全市湖泊网箱已拆除完毕。第一阶段的4个重点湖泊已经按期完成了拆除任务，并完成了区级验收；第二阶段的22个湖泊也提前完了拆除任务，并完成了区及验收。根据上半年统计数据显示，全市湖泊养殖面积同比减小29.04%，可有效确保实现全年养殖产量压减目标。湖泊“三网”拆除后，湖泊景观明显改善，全市养殖湖泊在2017年高温季节尚未发生大规模死鱼事件。项目的实施快速有效地提升了湖泊周边市民宜居感受。</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（1）经济效益：“三网”拆除项目的主要目的是保护湖泊水域生态环境，转变养殖湖泊渔业生产方式，提升湖泊水产品品质，未来将逐渐提高湖泊经营收益。</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（2）社会效益：项目实施后，杜绝了湖泊“三网”高密度养殖模式，极大的降低了湖泊发生大规模污染死鱼事故的可能性，有效改善了湖泊的周边人居感受，提高了湖泊的景观效果，能产生社会综合效益。</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（3）环境效益：项目完成后，基本杜绝了渔业养殖对湖泊造成的富营养化，能对环境产生积极影响。</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(4)可持续影响：项目实施后，全市湖泊划分为禁养湖泊和限养湖泊，禁养湖泊退出渔业商品化养殖，限养湖泊推行生态养殖模式，有利于保护湖泊水域生态环境，促进湖泊渔业可持续发展。</w:t>
      </w:r>
    </w:p>
    <w:p>
      <w:pPr>
        <w:spacing w:line="360" w:lineRule="auto"/>
        <w:ind w:firstLine="560" w:firstLineChars="200"/>
        <w:rPr>
          <w:rFonts w:hint="eastAsia"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(5)服务对象满意度：“三网”拆除项目奖补对象较多，且有一部分为专业渔民，湖泊“三网”养殖为其主要生计来源。项目启动实施后配合了相关大量工作，取得了“三网”业主的认同和理解，基本实现项目目标中规定的业主自拆的动员工作。</w:t>
      </w:r>
    </w:p>
    <w:p>
      <w:pPr>
        <w:spacing w:line="360" w:lineRule="auto"/>
        <w:ind w:firstLine="560" w:firstLineChars="200"/>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b/>
          <w:sz w:val="30"/>
          <w:szCs w:val="30"/>
        </w:rPr>
      </w:pPr>
      <w:r>
        <w:rPr>
          <w:rFonts w:cs="楷体_GB2312" w:asciiTheme="minorEastAsia" w:hAnsiTheme="minorEastAsia" w:eastAsiaTheme="minorEastAsia"/>
          <w:b/>
          <w:sz w:val="30"/>
          <w:szCs w:val="30"/>
        </w:rPr>
        <w:t>四</w:t>
      </w:r>
      <w:r>
        <w:rPr>
          <w:rFonts w:hint="eastAsia" w:cs="楷体_GB2312" w:asciiTheme="minorEastAsia" w:hAnsiTheme="minorEastAsia" w:eastAsiaTheme="minorEastAsia"/>
          <w:b/>
          <w:sz w:val="30"/>
          <w:szCs w:val="30"/>
        </w:rPr>
        <w:t>、</w:t>
      </w:r>
      <w:r>
        <w:rPr>
          <w:rFonts w:hint="eastAsia" w:cs="楷体_GB2312" w:asciiTheme="minorEastAsia" w:hAnsiTheme="minorEastAsia" w:eastAsiaTheme="minorEastAsia"/>
          <w:b/>
          <w:bCs/>
          <w:sz w:val="30"/>
          <w:szCs w:val="30"/>
        </w:rPr>
        <w:t>评价结论</w:t>
      </w:r>
      <w:bookmarkEnd w:id="70"/>
    </w:p>
    <w:p>
      <w:pPr>
        <w:spacing w:line="360" w:lineRule="auto"/>
        <w:ind w:firstLine="560" w:firstLineChars="200"/>
        <w:rPr>
          <w:rFonts w:ascii="黑体" w:eastAsia="黑体" w:cs="楷体_GB2312" w:hAnsiTheme="minorEastAsia"/>
          <w:sz w:val="28"/>
          <w:szCs w:val="28"/>
        </w:rPr>
      </w:pPr>
      <w:bookmarkStart w:id="71" w:name="_Toc488850656"/>
      <w:r>
        <w:rPr>
          <w:rFonts w:hint="eastAsia" w:ascii="黑体" w:eastAsia="黑体" w:cs="楷体_GB2312" w:hAnsiTheme="minorEastAsia"/>
          <w:sz w:val="28"/>
          <w:szCs w:val="28"/>
        </w:rPr>
        <w:t>（一）综合评价结论</w:t>
      </w:r>
      <w:bookmarkEnd w:id="71"/>
      <w:bookmarkStart w:id="72" w:name="_Toc488850657"/>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本项目是实施市水污染防治行动计划，迎接中央生态环境保护督察及整治湖泊水环境污染问题的重要工作，服从于市委、市政府的有关决策部署。项目由市农委牵头管理，各区政府</w:t>
      </w:r>
      <w:bookmarkStart w:id="79" w:name="_GoBack"/>
      <w:bookmarkEnd w:id="79"/>
      <w:r>
        <w:rPr>
          <w:rFonts w:hint="eastAsia" w:cs="楷体_GB2312" w:asciiTheme="minorEastAsia" w:hAnsiTheme="minorEastAsia" w:eastAsiaTheme="minorEastAsia"/>
          <w:sz w:val="28"/>
          <w:szCs w:val="28"/>
        </w:rPr>
        <w:t>和农业行政主管部门组织实施，通过采取多种有效手段，扎实有序推进了项目的整体开展，取得了明显的阶段性成效，提前完成了项目规定的工作内容。</w:t>
      </w:r>
    </w:p>
    <w:p>
      <w:pPr>
        <w:spacing w:line="360" w:lineRule="auto"/>
        <w:ind w:firstLine="560" w:firstLineChars="200"/>
        <w:rPr>
          <w:rFonts w:ascii="黑体" w:eastAsia="黑体" w:cs="楷体_GB2312" w:hAnsiTheme="minorEastAsia"/>
          <w:sz w:val="28"/>
          <w:szCs w:val="28"/>
        </w:rPr>
      </w:pPr>
      <w:r>
        <w:rPr>
          <w:rFonts w:hint="eastAsia" w:ascii="黑体" w:eastAsia="黑体" w:cs="楷体_GB2312" w:hAnsiTheme="minorEastAsia"/>
          <w:sz w:val="28"/>
          <w:szCs w:val="28"/>
        </w:rPr>
        <w:t>（二）综合评分结果</w:t>
      </w:r>
      <w:bookmarkEnd w:id="72"/>
      <w:bookmarkStart w:id="73" w:name="_Toc488850658"/>
    </w:p>
    <w:p>
      <w:pPr>
        <w:spacing w:line="360" w:lineRule="auto"/>
        <w:ind w:firstLine="840" w:firstLineChars="300"/>
        <w:rPr>
          <w:rFonts w:hint="eastAsia" w:ascii="宋体" w:hAnsi="宋体" w:cs="宋体"/>
          <w:bCs/>
          <w:kern w:val="0"/>
          <w:sz w:val="28"/>
          <w:szCs w:val="28"/>
        </w:rPr>
      </w:pPr>
      <w:r>
        <w:rPr>
          <w:rFonts w:hint="eastAsia" w:ascii="宋体" w:hAnsi="宋体" w:cs="宋体"/>
          <w:bCs/>
          <w:kern w:val="0"/>
          <w:sz w:val="28"/>
          <w:szCs w:val="28"/>
        </w:rPr>
        <w:t>武汉市农业委员会“2016年度养殖湖泊拦网（箱）拆除补贴资金”财政奖补资金项目综合评分结果为89.5分，评价等级为良。</w:t>
      </w:r>
    </w:p>
    <w:p>
      <w:pPr>
        <w:spacing w:line="360" w:lineRule="auto"/>
        <w:jc w:val="center"/>
        <w:rPr>
          <w:rFonts w:hint="eastAsia" w:ascii="宋体" w:hAnsi="宋体" w:cs="宋体"/>
          <w:bCs/>
          <w:kern w:val="0"/>
          <w:sz w:val="28"/>
          <w:szCs w:val="28"/>
        </w:rPr>
      </w:pPr>
      <w:r>
        <w:rPr>
          <w:rFonts w:hint="eastAsia" w:cs="宋体" w:asciiTheme="minorEastAsia" w:hAnsiTheme="minorEastAsia" w:eastAsiaTheme="minorEastAsia"/>
          <w:bCs/>
          <w:kern w:val="0"/>
          <w:sz w:val="28"/>
          <w:szCs w:val="28"/>
        </w:rPr>
        <w:t>指标计算及计分表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986"/>
        <w:gridCol w:w="1986"/>
        <w:gridCol w:w="711"/>
        <w:gridCol w:w="71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restart"/>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一级指标（分值）</w:t>
            </w:r>
          </w:p>
        </w:tc>
        <w:tc>
          <w:tcPr>
            <w:tcW w:w="1165" w:type="pct"/>
            <w:vMerge w:val="restart"/>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二级指标（分值）</w:t>
            </w:r>
          </w:p>
        </w:tc>
        <w:tc>
          <w:tcPr>
            <w:tcW w:w="1165" w:type="pct"/>
            <w:vMerge w:val="restart"/>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三级指标</w:t>
            </w:r>
          </w:p>
        </w:tc>
        <w:tc>
          <w:tcPr>
            <w:tcW w:w="834" w:type="pct"/>
            <w:gridSpan w:val="2"/>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定性依据</w:t>
            </w:r>
          </w:p>
        </w:tc>
        <w:tc>
          <w:tcPr>
            <w:tcW w:w="645" w:type="pct"/>
            <w:vMerge w:val="restart"/>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1" w:type="pct"/>
            <w:vMerge w:val="continue"/>
            <w:vAlign w:val="center"/>
          </w:tcPr>
          <w:p>
            <w:pPr>
              <w:widowControl/>
              <w:jc w:val="left"/>
              <w:rPr>
                <w:rFonts w:cs="宋体" w:asciiTheme="minorEastAsia" w:hAnsiTheme="minorEastAsia" w:eastAsiaTheme="minorEastAsia"/>
                <w:bCs/>
                <w:kern w:val="0"/>
                <w:sz w:val="24"/>
                <w:szCs w:val="24"/>
              </w:rPr>
            </w:pPr>
          </w:p>
        </w:tc>
        <w:tc>
          <w:tcPr>
            <w:tcW w:w="1165" w:type="pct"/>
            <w:vMerge w:val="continue"/>
            <w:vAlign w:val="center"/>
          </w:tcPr>
          <w:p>
            <w:pPr>
              <w:widowControl/>
              <w:jc w:val="left"/>
              <w:rPr>
                <w:rFonts w:cs="宋体" w:asciiTheme="minorEastAsia" w:hAnsiTheme="minorEastAsia" w:eastAsiaTheme="minorEastAsia"/>
                <w:bCs/>
                <w:kern w:val="0"/>
                <w:sz w:val="24"/>
                <w:szCs w:val="24"/>
              </w:rPr>
            </w:pPr>
          </w:p>
        </w:tc>
        <w:tc>
          <w:tcPr>
            <w:tcW w:w="1165" w:type="pct"/>
            <w:vMerge w:val="continue"/>
            <w:vAlign w:val="center"/>
          </w:tcPr>
          <w:p>
            <w:pPr>
              <w:widowControl/>
              <w:jc w:val="left"/>
              <w:rPr>
                <w:rFonts w:cs="宋体" w:asciiTheme="minorEastAsia" w:hAnsiTheme="minorEastAsia" w:eastAsiaTheme="minorEastAsia"/>
                <w:bCs/>
                <w:kern w:val="0"/>
                <w:sz w:val="24"/>
                <w:szCs w:val="24"/>
              </w:rPr>
            </w:pPr>
          </w:p>
        </w:tc>
        <w:tc>
          <w:tcPr>
            <w:tcW w:w="417" w:type="pct"/>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是</w:t>
            </w:r>
          </w:p>
        </w:tc>
        <w:tc>
          <w:tcPr>
            <w:tcW w:w="417" w:type="pct"/>
            <w:shd w:val="clear" w:color="auto" w:fill="auto"/>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c>
          <w:tcPr>
            <w:tcW w:w="645" w:type="pct"/>
            <w:vMerge w:val="continue"/>
            <w:vAlign w:val="center"/>
          </w:tcPr>
          <w:p>
            <w:pPr>
              <w:widowControl/>
              <w:jc w:val="left"/>
              <w:rPr>
                <w:rFonts w:cs="宋体" w:asciiTheme="minorEastAsia" w:hAnsiTheme="minorEastAsia" w:eastAsia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restar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项目决策（21分）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项目目标（3分）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目标内容（3分）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决策过程（10分）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决策依据（10分）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restar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资金分配（8分）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分配办法（2分）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分配结果（6分）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restar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项目管理（33分）</w:t>
            </w:r>
          </w:p>
        </w:tc>
        <w:tc>
          <w:tcPr>
            <w:tcW w:w="1165" w:type="pct"/>
            <w:vMerge w:val="restar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投入管理（13分）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到位率（8分）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到位时效（5分）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restar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资金管理（10分）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资金使用（7分）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财务管理（3分）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restar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项目实施（10分）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组织机构（5分）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管理措施（5分）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restar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项目绩效（46分）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项目产出（6分）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产出数量（6分）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restar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项目效益（40分）</w:t>
            </w: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经济效益（7分）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社会效益（10分）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环境效益（10分）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可持续影响（10分）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vMerge w:val="continue"/>
            <w:vAlign w:val="center"/>
          </w:tcPr>
          <w:p>
            <w:pPr>
              <w:widowControl/>
              <w:jc w:val="left"/>
              <w:rPr>
                <w:rFonts w:cs="宋体" w:asciiTheme="minorEastAsia" w:hAnsiTheme="minorEastAsia" w:eastAsiaTheme="minorEastAsia"/>
                <w:kern w:val="0"/>
                <w:sz w:val="24"/>
                <w:szCs w:val="24"/>
              </w:rPr>
            </w:pPr>
          </w:p>
        </w:tc>
        <w:tc>
          <w:tcPr>
            <w:tcW w:w="1165" w:type="pct"/>
            <w:vMerge w:val="continue"/>
            <w:vAlign w:val="center"/>
          </w:tcPr>
          <w:p>
            <w:pPr>
              <w:widowControl/>
              <w:jc w:val="left"/>
              <w:rPr>
                <w:rFonts w:cs="宋体" w:asciiTheme="minorEastAsia" w:hAnsiTheme="minorEastAsia" w:eastAsiaTheme="minorEastAsia"/>
                <w:kern w:val="0"/>
                <w:sz w:val="24"/>
                <w:szCs w:val="24"/>
              </w:rPr>
            </w:pPr>
          </w:p>
        </w:tc>
        <w:tc>
          <w:tcPr>
            <w:tcW w:w="116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服务对象满意度（3分）</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417"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1" w:type="pct"/>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合计</w:t>
            </w:r>
          </w:p>
        </w:tc>
        <w:tc>
          <w:tcPr>
            <w:tcW w:w="1165" w:type="pct"/>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100</w:t>
            </w:r>
          </w:p>
        </w:tc>
        <w:tc>
          <w:tcPr>
            <w:tcW w:w="1165" w:type="pct"/>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100</w:t>
            </w:r>
          </w:p>
        </w:tc>
        <w:tc>
          <w:tcPr>
            <w:tcW w:w="417" w:type="pct"/>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　</w:t>
            </w:r>
          </w:p>
        </w:tc>
        <w:tc>
          <w:tcPr>
            <w:tcW w:w="417" w:type="pct"/>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　</w:t>
            </w:r>
          </w:p>
        </w:tc>
        <w:tc>
          <w:tcPr>
            <w:tcW w:w="645" w:type="pct"/>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89.5</w:t>
            </w:r>
          </w:p>
        </w:tc>
      </w:tr>
    </w:tbl>
    <w:p>
      <w:pPr>
        <w:spacing w:line="360" w:lineRule="auto"/>
        <w:rPr>
          <w:rFonts w:hint="eastAsia" w:cs="楷体_GB2312" w:asciiTheme="minorEastAsia" w:hAnsiTheme="minorEastAsia" w:eastAsiaTheme="minorEastAsia"/>
          <w:b/>
          <w:sz w:val="28"/>
          <w:szCs w:val="28"/>
        </w:rPr>
      </w:pPr>
    </w:p>
    <w:p>
      <w:pPr>
        <w:spacing w:line="360" w:lineRule="auto"/>
        <w:rPr>
          <w:rFonts w:cs="楷体_GB2312" w:asciiTheme="minorEastAsia" w:hAnsiTheme="minorEastAsia" w:eastAsiaTheme="minorEastAsia"/>
          <w:b/>
          <w:sz w:val="28"/>
          <w:szCs w:val="28"/>
        </w:rPr>
      </w:pPr>
      <w:r>
        <w:rPr>
          <w:rFonts w:cs="楷体_GB2312" w:asciiTheme="minorEastAsia" w:hAnsiTheme="minorEastAsia" w:eastAsiaTheme="minorEastAsia"/>
          <w:b/>
          <w:sz w:val="28"/>
          <w:szCs w:val="28"/>
        </w:rPr>
        <w:t>五、主要经验及做法，存在的问题和建议</w:t>
      </w:r>
      <w:bookmarkEnd w:id="73"/>
      <w:bookmarkStart w:id="74" w:name="_Toc488850659"/>
    </w:p>
    <w:p>
      <w:pPr>
        <w:spacing w:line="360" w:lineRule="auto"/>
        <w:ind w:firstLine="560" w:firstLineChars="200"/>
        <w:rPr>
          <w:rFonts w:ascii="黑体" w:eastAsia="黑体" w:cs="楷体_GB2312" w:hAnsiTheme="minorEastAsia"/>
          <w:sz w:val="28"/>
          <w:szCs w:val="28"/>
        </w:rPr>
      </w:pPr>
      <w:r>
        <w:rPr>
          <w:rFonts w:hint="eastAsia" w:ascii="黑体" w:eastAsia="黑体" w:cs="楷体_GB2312" w:hAnsiTheme="minorEastAsia"/>
          <w:sz w:val="28"/>
          <w:szCs w:val="28"/>
        </w:rPr>
        <w:t>（一）主要经验及做法</w:t>
      </w:r>
      <w:bookmarkEnd w:id="74"/>
      <w:bookmarkStart w:id="75" w:name="_Toc488850660"/>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制定政策，落实奖补资金。工作启动之初，市政府就相关政策进行了深入调研，决定按各区拆除任务总资金的40%给予市级资金奖励。市财政特事急办，迅速整合市级拆网奖补资金6,000.00万元切块到区。各区也根据自身实际情况制定了奖补政策，有效降低了渔民拆网成本。</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出台办法，指导湖泊验收。2017年初，市防治农业面源污染领导小组办公室制定了《关于组织开展拆除湖泊渔业“三网”设施验收工作的通知》（武农防办【2017】1号），提出了全面细致的验收办法，指导督促有关区按照“拆一验一”，实行销号管理。</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3、加强巡查，严防死灰复燃。市区及相关部门加强对拆网后湖泊的巡查监管，加大对湖泊“三网”反弹的执法打击力度。</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着眼长远，实现科学管理。市政府着力推进湖泊管理体制机制创新，印发了《关于调整禁养湖泊执法工作职责的通知》（武政办【2017】40号），将全市禁养湖泊的渔业执法工作调整至水务部门负责，禁养湖泊实现统一执法管理，进一步完善了湖泊长效管理机制。同时，武汉市在全国同类城市中率先出台了《关于在全市养殖湖泊进一步推行渔业生态养殖技术的指导意见》（武农【2017】3号），指导各区在保护养殖湖泊水域环境的前提下，打造一湖一策的湖泊生态渔业。</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通过上述举措，我市拆除湖泊渔业“三网”设施工作顺利推进，并提前完成了拆除任务。</w:t>
      </w:r>
    </w:p>
    <w:p>
      <w:pPr>
        <w:spacing w:line="360" w:lineRule="auto"/>
        <w:ind w:firstLine="560" w:firstLineChars="200"/>
        <w:rPr>
          <w:rFonts w:ascii="黑体" w:eastAsia="黑体" w:cs="楷体_GB2312" w:hAnsiTheme="minorEastAsia"/>
          <w:sz w:val="28"/>
          <w:szCs w:val="28"/>
        </w:rPr>
      </w:pPr>
      <w:r>
        <w:rPr>
          <w:rFonts w:hint="eastAsia" w:ascii="黑体" w:eastAsia="黑体" w:cs="楷体_GB2312" w:hAnsiTheme="minorEastAsia"/>
          <w:sz w:val="28"/>
          <w:szCs w:val="28"/>
        </w:rPr>
        <w:t>（二）存在的问题</w:t>
      </w:r>
      <w:bookmarkEnd w:id="75"/>
      <w:bookmarkStart w:id="76" w:name="_Toc488850661"/>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个别湖泊渔业“三网”拆除后存在反弹现象。</w:t>
      </w:r>
    </w:p>
    <w:p>
      <w:pPr>
        <w:spacing w:line="360" w:lineRule="auto"/>
        <w:ind w:firstLine="560" w:firstLineChars="200"/>
        <w:rPr>
          <w:rFonts w:ascii="黑体" w:eastAsia="黑体" w:cs="楷体_GB2312" w:hAnsiTheme="minorEastAsia"/>
          <w:sz w:val="28"/>
          <w:szCs w:val="28"/>
        </w:rPr>
      </w:pPr>
      <w:r>
        <w:rPr>
          <w:rFonts w:hint="eastAsia" w:ascii="黑体" w:eastAsia="黑体" w:cs="楷体_GB2312" w:hAnsiTheme="minorEastAsia"/>
          <w:sz w:val="28"/>
          <w:szCs w:val="28"/>
        </w:rPr>
        <w:t>（三）改进建议</w:t>
      </w:r>
      <w:bookmarkEnd w:id="76"/>
      <w:bookmarkStart w:id="77" w:name="_Toc488850662"/>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虽然我市拆除湖泊渔业“三网”设施工作取得了阶段性成果，但与广大市民的殷切期盼相比还存在差距，下一步应继续努力，全面推进全市湖泊渔业环保工作：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1、保持和巩固“三网”拆除成果。在市委、市政府统一领导下，市区农业部门应加强同各相关部门的协作，进一步加大执法巡查力度，防止“三网”等渔业违规业司反弹，稳定和巩固“三网”拆除成果。</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2、转变机制，逐步推进湖泊管理工作一体化。妥善安置拆网专业域名，事项禁养湖泊的和谐发展。</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3、生态优先，养殖湖泊全面推行生态养殖模式。深入学习领会习</w:t>
      </w:r>
      <w:r>
        <w:rPr>
          <w:rFonts w:hint="eastAsia" w:cs="楷体_GB2312" w:asciiTheme="minorEastAsia" w:hAnsiTheme="minorEastAsia" w:eastAsiaTheme="minorEastAsia"/>
          <w:sz w:val="28"/>
          <w:szCs w:val="28"/>
          <w:lang w:eastAsia="zh-CN"/>
        </w:rPr>
        <w:t>近平</w:t>
      </w:r>
      <w:r>
        <w:rPr>
          <w:rFonts w:hint="eastAsia" w:cs="楷体_GB2312" w:asciiTheme="minorEastAsia" w:hAnsiTheme="minorEastAsia" w:eastAsiaTheme="minorEastAsia"/>
          <w:sz w:val="28"/>
          <w:szCs w:val="28"/>
        </w:rPr>
        <w:t>总书记“绿水青山就是金山银山”的思想内涵，以减量增效促进湖区渔民增收、渔业增效、人与自然渔水和谐。</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4、针对个别湖泊渔业“三网”拆除后的反弹现象，各相关区应建立具体的长效管理机制，严格执行“一岗双责”制度，常抓不懈。</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5、继续解决好专业渔民的转置、安置问题，妥善安排好其生产和生活困难，进一步促进拆除湖泊渔业“三网”所在地的社会和谐发展。</w:t>
      </w:r>
    </w:p>
    <w:p>
      <w:pPr>
        <w:spacing w:line="360" w:lineRule="auto"/>
        <w:ind w:firstLine="560" w:firstLineChars="200"/>
        <w:rPr>
          <w:rFonts w:hint="eastAsia"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6、各相关区在项目资金使用过程中，应进一步加强资金的统筹使用和监管，制定专项资金管理办法，做到合规使用。</w:t>
      </w:r>
    </w:p>
    <w:p>
      <w:pPr>
        <w:spacing w:line="360" w:lineRule="auto"/>
        <w:ind w:firstLine="560" w:firstLineChars="200"/>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sz w:val="28"/>
          <w:szCs w:val="28"/>
        </w:rPr>
      </w:pPr>
      <w:r>
        <w:rPr>
          <w:rFonts w:cs="楷体_GB2312" w:asciiTheme="minorEastAsia" w:hAnsiTheme="minorEastAsia" w:eastAsiaTheme="minorEastAsia"/>
          <w:sz w:val="28"/>
          <w:szCs w:val="28"/>
        </w:rPr>
        <w:t>六、</w:t>
      </w:r>
      <w:r>
        <w:rPr>
          <w:rFonts w:hint="eastAsia" w:cs="楷体_GB2312" w:asciiTheme="minorEastAsia" w:hAnsiTheme="minorEastAsia" w:eastAsiaTheme="minorEastAsia"/>
          <w:b/>
          <w:bCs/>
          <w:sz w:val="28"/>
          <w:szCs w:val="28"/>
        </w:rPr>
        <w:t>其他需说明的问题</w:t>
      </w:r>
      <w:bookmarkEnd w:id="77"/>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各项评价基础资料的真实性与完整性由提供单位武汉市农业委员会负责，我们的责任是保证本次评价工作全过程各环节的严肃、认真、周密、细致与公平，并依据掌握的相关资料信息，合理运用综合分析、判断、计算、现场勘察、咨询的方法，逐一合理确认，并得出客观公正的评价结论。未经评价组织管理机构的同意，任何单位和个人不得将评价报告对外公布。</w:t>
      </w:r>
      <w:bookmarkStart w:id="78" w:name="_Toc488850663"/>
    </w:p>
    <w:p>
      <w:pPr>
        <w:spacing w:line="360" w:lineRule="auto"/>
        <w:rPr>
          <w:rFonts w:cs="楷体_GB2312" w:asciiTheme="minorEastAsia" w:hAnsiTheme="minorEastAsia" w:eastAsiaTheme="minorEastAsia"/>
          <w:sz w:val="28"/>
          <w:szCs w:val="28"/>
        </w:rPr>
      </w:pPr>
    </w:p>
    <w:p>
      <w:pPr>
        <w:spacing w:line="360" w:lineRule="auto"/>
        <w:rPr>
          <w:rFonts w:cs="楷体_GB2312" w:asciiTheme="minorEastAsia" w:hAnsiTheme="minorEastAsia" w:eastAsiaTheme="minorEastAsia"/>
          <w:b/>
          <w:sz w:val="30"/>
          <w:szCs w:val="30"/>
        </w:rPr>
      </w:pPr>
      <w:r>
        <w:rPr>
          <w:rFonts w:hint="eastAsia" w:cs="楷体_GB2312" w:asciiTheme="minorEastAsia" w:hAnsiTheme="minorEastAsia" w:eastAsiaTheme="minorEastAsia"/>
          <w:b/>
          <w:bCs/>
          <w:sz w:val="30"/>
          <w:szCs w:val="30"/>
        </w:rPr>
        <w:t>报告</w:t>
      </w:r>
      <w:r>
        <w:rPr>
          <w:rFonts w:cs="楷体_GB2312" w:asciiTheme="minorEastAsia" w:hAnsiTheme="minorEastAsia" w:eastAsiaTheme="minorEastAsia"/>
          <w:b/>
          <w:bCs/>
          <w:sz w:val="30"/>
          <w:szCs w:val="30"/>
        </w:rPr>
        <w:t>附件</w:t>
      </w:r>
      <w:bookmarkEnd w:id="78"/>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1、绩效考核评定表</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2、有关文件、制度、资料</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（1）《市农委关于进一步推进拆除江河围栏网等违规业司工作的紧急通知》。</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w:t>
      </w:r>
      <w:r>
        <w:rPr>
          <w:rFonts w:cs="楷体_GB2312" w:asciiTheme="minorEastAsia" w:hAnsiTheme="minorEastAsia" w:eastAsiaTheme="minorEastAsia"/>
          <w:sz w:val="28"/>
          <w:szCs w:val="28"/>
        </w:rPr>
        <w:t>《市财政局</w:t>
      </w:r>
      <w:r>
        <w:rPr>
          <w:rFonts w:hint="eastAsia" w:cs="楷体_GB2312" w:asciiTheme="minorEastAsia" w:hAnsiTheme="minorEastAsia" w:eastAsiaTheme="minorEastAsia"/>
          <w:sz w:val="28"/>
          <w:szCs w:val="28"/>
        </w:rPr>
        <w:t>关于下达（拨付）品牌农业发展计划（拆除湖泊渔业三网设施项目奖补）专项转移支付指标（资金）的通知</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武财农 【2016】942号</w:t>
      </w:r>
      <w:r>
        <w:rPr>
          <w:rFonts w:cs="楷体_GB2312" w:asciiTheme="minorEastAsia" w:hAnsiTheme="minorEastAsia" w:eastAsiaTheme="minorEastAsia"/>
          <w:sz w:val="28"/>
          <w:szCs w:val="28"/>
        </w:rPr>
        <w:t>）</w:t>
      </w:r>
      <w:r>
        <w:rPr>
          <w:rFonts w:hint="eastAsia" w:cs="楷体_GB2312" w:asciiTheme="minorEastAsia" w:hAnsiTheme="minorEastAsia" w:eastAsiaTheme="minorEastAsia"/>
          <w:sz w:val="28"/>
          <w:szCs w:val="28"/>
        </w:rPr>
        <w:t>；</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（3）《武汉市水污染防治行动计划工作方案（2016-2020年）》（武政【2016】28号）；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（4）《市人民政府关于批转武汉市拆除湖泊渔业三网设施方案的通知》(武政规【2016】17号）；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（5）市农业面源污染工作领导小组办公室关于印发《全市拆除湖泊渔业三网设施行动计划》的通知（武农防办【2016】1号）；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（6）市农委关于印发《全市养殖湖泊拆除围拦网（箱）工作方案》的通知 (武农文【2016】71号)；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（7）市农委关于印发《武汉市农业面源污染防治工作方案》的通知（武农文【2016】102号）；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（8）武汉市农业委员会、武汉市水务局关于转发《省农业厅省水利厅关于规范整治湖库养殖行为的通知》的通知（武农文【2016】109号）；</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（9）《市农委关于进一步推进拆除江河围栏网等违规业司工作的紧急通知》。</w:t>
      </w: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（10）验收资料。</w:t>
      </w:r>
    </w:p>
    <w:p>
      <w:pPr>
        <w:spacing w:line="360" w:lineRule="auto"/>
        <w:ind w:firstLine="560" w:firstLineChars="200"/>
        <w:rPr>
          <w:rFonts w:cs="楷体_GB2312" w:asciiTheme="minorEastAsia" w:hAnsiTheme="minorEastAsia" w:eastAsiaTheme="minorEastAsia"/>
          <w:sz w:val="28"/>
          <w:szCs w:val="28"/>
        </w:rPr>
      </w:pPr>
    </w:p>
    <w:p>
      <w:pPr>
        <w:spacing w:line="360" w:lineRule="auto"/>
        <w:ind w:firstLine="560" w:firstLineChars="200"/>
        <w:rPr>
          <w:rFonts w:cs="楷体_GB2312" w:asciiTheme="minorEastAsia" w:hAnsiTheme="minorEastAsia" w:eastAsiaTheme="minorEastAsia"/>
          <w:sz w:val="28"/>
          <w:szCs w:val="28"/>
        </w:rPr>
      </w:pPr>
    </w:p>
    <w:p>
      <w:pPr>
        <w:spacing w:line="360" w:lineRule="auto"/>
        <w:ind w:firstLine="560" w:firstLineChars="2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武汉翔鹤联合会计师事务所            中国注册会计师：</w:t>
      </w:r>
    </w:p>
    <w:p>
      <w:pPr>
        <w:spacing w:line="360" w:lineRule="auto"/>
        <w:ind w:firstLine="560" w:firstLineChars="200"/>
        <w:rPr>
          <w:rFonts w:cs="楷体_GB2312" w:asciiTheme="minorEastAsia" w:hAnsiTheme="minorEastAsia" w:eastAsiaTheme="minorEastAsia"/>
          <w:sz w:val="28"/>
          <w:szCs w:val="28"/>
        </w:rPr>
      </w:pPr>
    </w:p>
    <w:p>
      <w:pPr>
        <w:spacing w:line="360" w:lineRule="auto"/>
        <w:ind w:firstLine="1680" w:firstLineChars="600"/>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中国武汉                     中国注册会计师：</w:t>
      </w:r>
    </w:p>
    <w:p>
      <w:pPr>
        <w:spacing w:line="360" w:lineRule="auto"/>
        <w:ind w:right="420" w:firstLine="560" w:firstLineChars="200"/>
        <w:jc w:val="right"/>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2017年8月 30日</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2715"/>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zY2U1ZWRlMDUxOGVhZTg3ZmRmYzg0NmUzMjA0NDYifQ=="/>
  </w:docVars>
  <w:rsids>
    <w:rsidRoot w:val="00157B8A"/>
    <w:rsid w:val="00007AEF"/>
    <w:rsid w:val="00010752"/>
    <w:rsid w:val="0004046C"/>
    <w:rsid w:val="000419FA"/>
    <w:rsid w:val="000507AC"/>
    <w:rsid w:val="00051C6E"/>
    <w:rsid w:val="00087AB8"/>
    <w:rsid w:val="0009044B"/>
    <w:rsid w:val="0009285B"/>
    <w:rsid w:val="000A12E5"/>
    <w:rsid w:val="000B18D8"/>
    <w:rsid w:val="000B4369"/>
    <w:rsid w:val="000D4479"/>
    <w:rsid w:val="000E1B89"/>
    <w:rsid w:val="000E29A0"/>
    <w:rsid w:val="000E5EC4"/>
    <w:rsid w:val="000E7632"/>
    <w:rsid w:val="000F3E8F"/>
    <w:rsid w:val="000F7895"/>
    <w:rsid w:val="00103EB6"/>
    <w:rsid w:val="001060A3"/>
    <w:rsid w:val="001078D7"/>
    <w:rsid w:val="001120A4"/>
    <w:rsid w:val="00127CAA"/>
    <w:rsid w:val="00144999"/>
    <w:rsid w:val="00144DBC"/>
    <w:rsid w:val="00152638"/>
    <w:rsid w:val="00157B8A"/>
    <w:rsid w:val="00167BEF"/>
    <w:rsid w:val="001701F4"/>
    <w:rsid w:val="00171E6B"/>
    <w:rsid w:val="001725B6"/>
    <w:rsid w:val="00193867"/>
    <w:rsid w:val="00195320"/>
    <w:rsid w:val="001966D8"/>
    <w:rsid w:val="00197A80"/>
    <w:rsid w:val="001A3891"/>
    <w:rsid w:val="001A4ECF"/>
    <w:rsid w:val="001B7EB5"/>
    <w:rsid w:val="001E129A"/>
    <w:rsid w:val="001F647E"/>
    <w:rsid w:val="001F6D5B"/>
    <w:rsid w:val="00202D0E"/>
    <w:rsid w:val="0020761C"/>
    <w:rsid w:val="00223AFE"/>
    <w:rsid w:val="00224A8C"/>
    <w:rsid w:val="002264A2"/>
    <w:rsid w:val="00235E8A"/>
    <w:rsid w:val="00251624"/>
    <w:rsid w:val="00257D70"/>
    <w:rsid w:val="00262DCA"/>
    <w:rsid w:val="002711DB"/>
    <w:rsid w:val="00277BAC"/>
    <w:rsid w:val="002A04DA"/>
    <w:rsid w:val="002B276D"/>
    <w:rsid w:val="002E48CC"/>
    <w:rsid w:val="002F6872"/>
    <w:rsid w:val="00315C50"/>
    <w:rsid w:val="00316E0B"/>
    <w:rsid w:val="0032339C"/>
    <w:rsid w:val="0032403B"/>
    <w:rsid w:val="00346963"/>
    <w:rsid w:val="00354AE1"/>
    <w:rsid w:val="003666FD"/>
    <w:rsid w:val="0037295C"/>
    <w:rsid w:val="00373516"/>
    <w:rsid w:val="00385381"/>
    <w:rsid w:val="00397D80"/>
    <w:rsid w:val="003A314E"/>
    <w:rsid w:val="003A6A8A"/>
    <w:rsid w:val="003B1CF3"/>
    <w:rsid w:val="003B6608"/>
    <w:rsid w:val="003D33A6"/>
    <w:rsid w:val="003F480E"/>
    <w:rsid w:val="00406197"/>
    <w:rsid w:val="004358B9"/>
    <w:rsid w:val="00441F87"/>
    <w:rsid w:val="00450481"/>
    <w:rsid w:val="004505C2"/>
    <w:rsid w:val="004771A9"/>
    <w:rsid w:val="004875F5"/>
    <w:rsid w:val="004979ED"/>
    <w:rsid w:val="004A1E20"/>
    <w:rsid w:val="004B7FD8"/>
    <w:rsid w:val="004E1DB9"/>
    <w:rsid w:val="004F4333"/>
    <w:rsid w:val="00531E49"/>
    <w:rsid w:val="005474FC"/>
    <w:rsid w:val="00556629"/>
    <w:rsid w:val="00573710"/>
    <w:rsid w:val="00573802"/>
    <w:rsid w:val="005842CA"/>
    <w:rsid w:val="005B32E4"/>
    <w:rsid w:val="005D54FF"/>
    <w:rsid w:val="005D75A4"/>
    <w:rsid w:val="005E0BF8"/>
    <w:rsid w:val="005E4F16"/>
    <w:rsid w:val="005E7645"/>
    <w:rsid w:val="005E7A5C"/>
    <w:rsid w:val="00600FE9"/>
    <w:rsid w:val="006128B2"/>
    <w:rsid w:val="00620853"/>
    <w:rsid w:val="00633829"/>
    <w:rsid w:val="0063408B"/>
    <w:rsid w:val="0063536F"/>
    <w:rsid w:val="0063750F"/>
    <w:rsid w:val="00653CAB"/>
    <w:rsid w:val="00665487"/>
    <w:rsid w:val="006667B2"/>
    <w:rsid w:val="006726AA"/>
    <w:rsid w:val="0069454D"/>
    <w:rsid w:val="006970D3"/>
    <w:rsid w:val="006A2E5D"/>
    <w:rsid w:val="006D346C"/>
    <w:rsid w:val="006F1C6C"/>
    <w:rsid w:val="006F1C7A"/>
    <w:rsid w:val="00702E05"/>
    <w:rsid w:val="00706CDC"/>
    <w:rsid w:val="00721887"/>
    <w:rsid w:val="00736C8A"/>
    <w:rsid w:val="007442BE"/>
    <w:rsid w:val="0074785E"/>
    <w:rsid w:val="0075245E"/>
    <w:rsid w:val="00762FA1"/>
    <w:rsid w:val="00785232"/>
    <w:rsid w:val="007A0B29"/>
    <w:rsid w:val="007C4B8E"/>
    <w:rsid w:val="007F72BE"/>
    <w:rsid w:val="00807DFB"/>
    <w:rsid w:val="00810634"/>
    <w:rsid w:val="00811F4B"/>
    <w:rsid w:val="00827BF0"/>
    <w:rsid w:val="008469A7"/>
    <w:rsid w:val="00847CCA"/>
    <w:rsid w:val="00853491"/>
    <w:rsid w:val="00862CC5"/>
    <w:rsid w:val="00864259"/>
    <w:rsid w:val="0086498E"/>
    <w:rsid w:val="00865BC1"/>
    <w:rsid w:val="0087377F"/>
    <w:rsid w:val="00875C48"/>
    <w:rsid w:val="00890E90"/>
    <w:rsid w:val="008924C2"/>
    <w:rsid w:val="008A1E68"/>
    <w:rsid w:val="008C4710"/>
    <w:rsid w:val="008D532A"/>
    <w:rsid w:val="00907A7B"/>
    <w:rsid w:val="009319A5"/>
    <w:rsid w:val="00935C9C"/>
    <w:rsid w:val="009375ED"/>
    <w:rsid w:val="00941EEA"/>
    <w:rsid w:val="00975756"/>
    <w:rsid w:val="009856E0"/>
    <w:rsid w:val="009A6843"/>
    <w:rsid w:val="009B421C"/>
    <w:rsid w:val="009E6372"/>
    <w:rsid w:val="00A03FF2"/>
    <w:rsid w:val="00A05888"/>
    <w:rsid w:val="00A21E7D"/>
    <w:rsid w:val="00A26B6C"/>
    <w:rsid w:val="00A33251"/>
    <w:rsid w:val="00A72476"/>
    <w:rsid w:val="00A75E7D"/>
    <w:rsid w:val="00A77DC1"/>
    <w:rsid w:val="00A9326C"/>
    <w:rsid w:val="00A963E7"/>
    <w:rsid w:val="00AB1FC8"/>
    <w:rsid w:val="00AD0F2B"/>
    <w:rsid w:val="00AD4D3F"/>
    <w:rsid w:val="00AD5FB7"/>
    <w:rsid w:val="00AE6AD5"/>
    <w:rsid w:val="00AF3C4F"/>
    <w:rsid w:val="00B03BC1"/>
    <w:rsid w:val="00B068EB"/>
    <w:rsid w:val="00B4539C"/>
    <w:rsid w:val="00B476FD"/>
    <w:rsid w:val="00B84058"/>
    <w:rsid w:val="00B85CEE"/>
    <w:rsid w:val="00BA22FA"/>
    <w:rsid w:val="00BA5972"/>
    <w:rsid w:val="00BB214D"/>
    <w:rsid w:val="00BB2D28"/>
    <w:rsid w:val="00BE58B8"/>
    <w:rsid w:val="00BE60F8"/>
    <w:rsid w:val="00BE74C1"/>
    <w:rsid w:val="00C311E3"/>
    <w:rsid w:val="00C31640"/>
    <w:rsid w:val="00C35A90"/>
    <w:rsid w:val="00C662FA"/>
    <w:rsid w:val="00C67B49"/>
    <w:rsid w:val="00C71923"/>
    <w:rsid w:val="00C82EC5"/>
    <w:rsid w:val="00C83346"/>
    <w:rsid w:val="00CA3828"/>
    <w:rsid w:val="00CA3E00"/>
    <w:rsid w:val="00CC4C3C"/>
    <w:rsid w:val="00CD0A93"/>
    <w:rsid w:val="00D559FC"/>
    <w:rsid w:val="00D65579"/>
    <w:rsid w:val="00D65E12"/>
    <w:rsid w:val="00DA06A5"/>
    <w:rsid w:val="00DA3660"/>
    <w:rsid w:val="00DA6798"/>
    <w:rsid w:val="00DB40E4"/>
    <w:rsid w:val="00DB5470"/>
    <w:rsid w:val="00DD0B1D"/>
    <w:rsid w:val="00DD2607"/>
    <w:rsid w:val="00DF47CE"/>
    <w:rsid w:val="00E039F8"/>
    <w:rsid w:val="00E06F14"/>
    <w:rsid w:val="00E46381"/>
    <w:rsid w:val="00E53FC7"/>
    <w:rsid w:val="00E667E5"/>
    <w:rsid w:val="00E81634"/>
    <w:rsid w:val="00E86220"/>
    <w:rsid w:val="00E93E2A"/>
    <w:rsid w:val="00EA4F86"/>
    <w:rsid w:val="00EB1FE1"/>
    <w:rsid w:val="00EB70C2"/>
    <w:rsid w:val="00EB7EC4"/>
    <w:rsid w:val="00ED2466"/>
    <w:rsid w:val="00EE5A50"/>
    <w:rsid w:val="00EE7F90"/>
    <w:rsid w:val="00F24EDA"/>
    <w:rsid w:val="00F323D9"/>
    <w:rsid w:val="00F46929"/>
    <w:rsid w:val="00F47E1F"/>
    <w:rsid w:val="00F50E1A"/>
    <w:rsid w:val="00F74DE2"/>
    <w:rsid w:val="00F8507F"/>
    <w:rsid w:val="00F93355"/>
    <w:rsid w:val="00F9673D"/>
    <w:rsid w:val="00F97D1E"/>
    <w:rsid w:val="00FA6AAD"/>
    <w:rsid w:val="00FB4A0A"/>
    <w:rsid w:val="00FD0C8F"/>
    <w:rsid w:val="00FD27EB"/>
    <w:rsid w:val="00FE3E8D"/>
    <w:rsid w:val="00FE6FE0"/>
    <w:rsid w:val="00FF53C8"/>
    <w:rsid w:val="47C4691C"/>
    <w:rsid w:val="633D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0"/>
    <w:autoRedefine/>
    <w:qFormat/>
    <w:uiPriority w:val="0"/>
    <w:pPr>
      <w:snapToGrid w:val="0"/>
      <w:spacing w:line="540" w:lineRule="exact"/>
      <w:ind w:firstLine="480" w:firstLineChars="200"/>
    </w:pPr>
    <w:rPr>
      <w:sz w:val="24"/>
    </w:rPr>
  </w:style>
  <w:style w:type="paragraph" w:styleId="5">
    <w:name w:val="Body Text Indent 2"/>
    <w:basedOn w:val="1"/>
    <w:link w:val="26"/>
    <w:unhideWhenUsed/>
    <w:qFormat/>
    <w:uiPriority w:val="99"/>
    <w:pPr>
      <w:spacing w:after="120" w:line="480" w:lineRule="auto"/>
      <w:ind w:left="420" w:leftChars="200"/>
    </w:pPr>
  </w:style>
  <w:style w:type="paragraph" w:styleId="6">
    <w:name w:val="Balloon Text"/>
    <w:basedOn w:val="1"/>
    <w:link w:val="27"/>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autoRedefine/>
    <w:qFormat/>
    <w:uiPriority w:val="39"/>
    <w:pPr>
      <w:spacing w:before="120"/>
      <w:jc w:val="left"/>
    </w:pPr>
    <w:rPr>
      <w:rFonts w:ascii="Calibri" w:hAnsi="Calibri" w:cs="Calibri"/>
      <w:b/>
      <w:bCs/>
      <w:i/>
      <w:iCs/>
      <w:sz w:val="24"/>
      <w:szCs w:val="24"/>
    </w:rPr>
  </w:style>
  <w:style w:type="paragraph" w:styleId="10">
    <w:name w:val="Subtitle"/>
    <w:basedOn w:val="1"/>
    <w:next w:val="1"/>
    <w:link w:val="25"/>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toc 2"/>
    <w:basedOn w:val="1"/>
    <w:next w:val="1"/>
    <w:qFormat/>
    <w:uiPriority w:val="39"/>
    <w:pPr>
      <w:spacing w:before="120"/>
      <w:ind w:left="210"/>
      <w:jc w:val="left"/>
    </w:pPr>
    <w:rPr>
      <w:rFonts w:ascii="Calibri" w:hAnsi="Calibri" w:cs="Calibri"/>
      <w:b/>
      <w:bCs/>
      <w:sz w:val="22"/>
      <w:szCs w:val="22"/>
    </w:rPr>
  </w:style>
  <w:style w:type="paragraph" w:styleId="12">
    <w:name w:val="Normal (Web)"/>
    <w:basedOn w:val="1"/>
    <w:autoRedefine/>
    <w:qFormat/>
    <w:uiPriority w:val="99"/>
    <w:pPr>
      <w:widowControl/>
      <w:jc w:val="left"/>
    </w:pPr>
    <w:rPr>
      <w:rFonts w:ascii="宋体" w:hAnsi="宋体" w:cs="宋体"/>
      <w:kern w:val="0"/>
      <w:sz w:val="24"/>
      <w:szCs w:val="24"/>
    </w:rPr>
  </w:style>
  <w:style w:type="character" w:styleId="15">
    <w:name w:val="page number"/>
    <w:basedOn w:val="14"/>
    <w:qFormat/>
    <w:uiPriority w:val="0"/>
  </w:style>
  <w:style w:type="character" w:styleId="16">
    <w:name w:val="FollowedHyperlink"/>
    <w:basedOn w:val="14"/>
    <w:semiHidden/>
    <w:unhideWhenUsed/>
    <w:qFormat/>
    <w:uiPriority w:val="99"/>
    <w:rPr>
      <w:color w:val="800080" w:themeColor="followedHyperlink"/>
      <w:u w:val="single"/>
    </w:rPr>
  </w:style>
  <w:style w:type="character" w:styleId="17">
    <w:name w:val="Hyperlink"/>
    <w:qFormat/>
    <w:uiPriority w:val="99"/>
    <w:rPr>
      <w:color w:val="0000FF"/>
      <w:u w:val="single"/>
    </w:rPr>
  </w:style>
  <w:style w:type="character" w:customStyle="1" w:styleId="18">
    <w:name w:val="页眉 Char"/>
    <w:basedOn w:val="14"/>
    <w:link w:val="8"/>
    <w:autoRedefine/>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正文文本缩进 Char"/>
    <w:basedOn w:val="14"/>
    <w:link w:val="4"/>
    <w:autoRedefine/>
    <w:uiPriority w:val="0"/>
    <w:rPr>
      <w:rFonts w:ascii="Times New Roman" w:hAnsi="Times New Roman" w:eastAsia="宋体" w:cs="Times New Roman"/>
      <w:sz w:val="24"/>
      <w:szCs w:val="20"/>
    </w:rPr>
  </w:style>
  <w:style w:type="character" w:customStyle="1" w:styleId="21">
    <w:name w:val="标题 1 Char"/>
    <w:basedOn w:val="14"/>
    <w:link w:val="2"/>
    <w:autoRedefine/>
    <w:qFormat/>
    <w:uiPriority w:val="9"/>
    <w:rPr>
      <w:rFonts w:ascii="Times New Roman" w:hAnsi="Times New Roman" w:eastAsia="宋体" w:cs="Times New Roman"/>
      <w:b/>
      <w:bCs/>
      <w:kern w:val="44"/>
      <w:sz w:val="44"/>
      <w:szCs w:val="44"/>
    </w:rPr>
  </w:style>
  <w:style w:type="paragraph" w:customStyle="1" w:styleId="22">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3">
    <w:name w:val="标题 2 Char"/>
    <w:basedOn w:val="14"/>
    <w:link w:val="3"/>
    <w:qFormat/>
    <w:uiPriority w:val="0"/>
    <w:rPr>
      <w:rFonts w:ascii="Cambria" w:hAnsi="Cambria" w:eastAsia="宋体" w:cs="Times New Roman"/>
      <w:b/>
      <w:bCs/>
      <w:sz w:val="32"/>
      <w:szCs w:val="32"/>
    </w:rPr>
  </w:style>
  <w:style w:type="character" w:customStyle="1" w:styleId="24">
    <w:name w:val="副标题 Char"/>
    <w:link w:val="10"/>
    <w:qFormat/>
    <w:uiPriority w:val="0"/>
    <w:rPr>
      <w:rFonts w:ascii="Cambria" w:hAnsi="Cambria" w:cs="Times New Roman"/>
      <w:b/>
      <w:bCs/>
      <w:kern w:val="28"/>
      <w:sz w:val="32"/>
      <w:szCs w:val="32"/>
    </w:rPr>
  </w:style>
  <w:style w:type="character" w:customStyle="1" w:styleId="25">
    <w:name w:val="副标题 Char1"/>
    <w:basedOn w:val="14"/>
    <w:link w:val="10"/>
    <w:autoRedefine/>
    <w:qFormat/>
    <w:uiPriority w:val="11"/>
    <w:rPr>
      <w:rFonts w:eastAsia="宋体" w:asciiTheme="majorHAnsi" w:hAnsiTheme="majorHAnsi" w:cstheme="majorBidi"/>
      <w:b/>
      <w:bCs/>
      <w:kern w:val="28"/>
      <w:sz w:val="32"/>
      <w:szCs w:val="32"/>
    </w:rPr>
  </w:style>
  <w:style w:type="character" w:customStyle="1" w:styleId="26">
    <w:name w:val="正文文本缩进 2 Char"/>
    <w:basedOn w:val="14"/>
    <w:link w:val="5"/>
    <w:qFormat/>
    <w:uiPriority w:val="99"/>
    <w:rPr>
      <w:rFonts w:ascii="Times New Roman" w:hAnsi="Times New Roman" w:eastAsia="宋体" w:cs="Times New Roman"/>
      <w:szCs w:val="20"/>
    </w:rPr>
  </w:style>
  <w:style w:type="character" w:customStyle="1" w:styleId="27">
    <w:name w:val="批注框文本 Char"/>
    <w:basedOn w:val="14"/>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13F9-9025-41D8-BF94-9903D63032C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13553</Words>
  <Characters>14697</Characters>
  <Lines>109</Lines>
  <Paragraphs>30</Paragraphs>
  <TotalTime>306</TotalTime>
  <ScaleCrop>false</ScaleCrop>
  <LinksUpToDate>false</LinksUpToDate>
  <CharactersWithSpaces>14799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2017-06-13T07:15:00Z</dcterms:created>
  <dc:creator>Administrator</dc:creator>
  <cp:lastModifiedBy>WPS_1645510297</cp:lastModifiedBy>
  <cp:lastPrinted>2017-08-31T13:13:00Z</cp:lastPrinted>
  <dcterms:modified xsi:type="dcterms:W3CDTF">2023-12-20T10:08:12Z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B932CDB9506C44F990A0EA6DE81E825F</vt:lpwstr>
  </property>
</Properties>
</file>